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90" w:tblpY="169"/>
        <w:tblOverlap w:val="never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1176"/>
        <w:gridCol w:w="4125"/>
        <w:gridCol w:w="1928"/>
        <w:gridCol w:w="1406"/>
        <w:gridCol w:w="926"/>
      </w:tblGrid>
      <w:tr w14:paraId="134B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91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ED2625">
            <w:pPr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"/>
              </w:rPr>
              <w:t>附件</w:t>
            </w:r>
          </w:p>
          <w:p w14:paraId="7BBA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事业单位法人公示信息自查情况表</w:t>
            </w:r>
          </w:p>
          <w:p w14:paraId="47621ABE">
            <w:pPr>
              <w:pStyle w:val="3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事业单位名称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7CBD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D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核查事项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自查情况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43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事业单位名称、《事业单位法人证书》及单位印章管理使用情况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1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开展工作使用的单位名称是否与核准登记的名称一致（包括公章、财务章、牌匾）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C2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B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E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B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C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9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《事业单位法人证书》正、副本是否齐全有效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E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6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B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9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4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是否将《事业单位法人证书》正本悬挂于醒目位置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9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5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3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9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8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《事业单位法人证书》副本是否有专人保管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1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C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E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7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6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C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是否伪造、涂改、出租、出借、转让和故意损毁《事业单位法人证书》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E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8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7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7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A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是否擅自加挂牌子、刻制单位印章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D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6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A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6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3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B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是否出借、出租单位印章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A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E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F1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单位印章管理是否建立台账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8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8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B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单位住所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4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是否有稳定的办公场所及业务范围相适应的设备设施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D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9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D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CE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9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主要办公场所地址是否与证书刊载住所一致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2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2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6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A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是否有抽逃开办资金的行为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6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5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4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1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8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经费来源是否与核准登记一致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E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33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9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3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是否有足够资金数额保证业务活动正常开展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7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6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F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F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C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单位财务是否独立核算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9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0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8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F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法定代表人是否与核准登记的法定代表人一致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6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3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F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C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F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从业人员是否与核定的职责任务相适应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C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3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C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8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是否按照核准登记的宗旨和业务范围正常开展活动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2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8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C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登记事项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1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“三定”规定中已写入铸牢中华民族共同体意识内容的事业单位，是否及时变更宗旨和业务范围，增加铸牢中华民族共同体意识内容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7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5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D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A6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D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A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登记事项应该变更的，是否按时变更名称、住所、法定代表人、开办资金、经费来源、举办单位、宗旨和业务范围等事项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5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如未及时变更，请说明原因。</w:t>
            </w:r>
          </w:p>
        </w:tc>
      </w:tr>
      <w:tr w14:paraId="1B8F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96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C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事业单位法人登记档案是否完整并妥善保管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D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CB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8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5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C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是否按时按规定报送年度报告并上交公示审查表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B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8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8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3DE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应当具备专业资质的事业单位，是否具备与业务活动相应的资质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E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0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D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252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E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B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是否存在“双重法人”登记情况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E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8B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2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2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B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是否存在涉诉和社会投诉情况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A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否□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7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7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自查意见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bottom"/>
          </w:tcPr>
          <w:p w14:paraId="643FF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公章：           年   月   日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（主管部门）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3D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公章：      年   月   日</w:t>
            </w:r>
          </w:p>
        </w:tc>
      </w:tr>
    </w:tbl>
    <w:p w14:paraId="3BD953D3">
      <w:pPr>
        <w:jc w:val="left"/>
      </w:pPr>
    </w:p>
    <w:p w14:paraId="6544FF48">
      <w:bookmarkStart w:id="0" w:name="_GoBack"/>
      <w:bookmarkEnd w:id="0"/>
    </w:p>
    <w:sectPr>
      <w:footerReference r:id="rId3" w:type="default"/>
      <w:pgSz w:w="11906" w:h="16838"/>
      <w:pgMar w:top="-34" w:right="1463" w:bottom="-34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FE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F728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F728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12C2D"/>
    <w:rsid w:val="18A10AF7"/>
    <w:rsid w:val="5031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2025-10-28T03:47:00Z</dcterms:created>
  <dc:creator>子戌</dc:creator>
  <cp:lastModifiedBy>子戌</cp:lastModifiedBy>
  <dcterms:modified xsi:type="dcterms:W3CDTF">2025-10-28T07:47:41Z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DCF05A1B65094A06A0B22EB94045463B_11</vt:lpwstr>
  </property>
  <property fmtid="{D5CDD505-2E9C-101B-9397-08002B2CF9AE}" pid="4" name="KSOTemplateDocerSaveRecord">
    <vt:lpwstr>eyJoZGlkIjoiOTNhODljZjE2OWQ1Mjg2ZDljNjMzMTMwZjVmMDRmOWMiLCJ1c2VySWQiOiIyNDUxOTQzMDUifQ==</vt:lpwstr>
  </property>
</Properties>
</file>