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p>
    <w:p>
      <w:pPr>
        <w:jc w:val="center"/>
        <w:rPr>
          <w:rFonts w:hint="eastAsia"/>
          <w:sz w:val="48"/>
          <w:szCs w:val="48"/>
        </w:rPr>
      </w:pPr>
    </w:p>
    <w:p>
      <w:pPr>
        <w:jc w:val="center"/>
        <w:rPr>
          <w:rFonts w:hint="eastAsia"/>
          <w:sz w:val="48"/>
          <w:szCs w:val="48"/>
        </w:rPr>
      </w:pPr>
    </w:p>
    <w:p>
      <w:pPr>
        <w:jc w:val="center"/>
        <w:rPr>
          <w:rFonts w:hint="eastAsia"/>
          <w:sz w:val="48"/>
          <w:szCs w:val="48"/>
        </w:rPr>
      </w:pPr>
    </w:p>
    <w:p>
      <w:pPr>
        <w:jc w:val="both"/>
        <w:rPr>
          <w:rFonts w:hint="eastAsia"/>
          <w:sz w:val="48"/>
          <w:szCs w:val="48"/>
        </w:rPr>
      </w:pPr>
    </w:p>
    <w:p>
      <w:pPr>
        <w:jc w:val="center"/>
        <w:rPr>
          <w:rFonts w:hint="eastAsia"/>
          <w:sz w:val="48"/>
          <w:szCs w:val="48"/>
        </w:rPr>
      </w:pPr>
    </w:p>
    <w:p>
      <w:pPr>
        <w:spacing w:line="560" w:lineRule="exact"/>
        <w:jc w:val="center"/>
        <w:rPr>
          <w:rFonts w:hint="eastAsia"/>
          <w:b/>
          <w:bCs/>
          <w:sz w:val="48"/>
          <w:szCs w:val="48"/>
          <w:lang w:val="en-US" w:eastAsia="zh-CN"/>
        </w:rPr>
      </w:pPr>
      <w:r>
        <w:rPr>
          <w:rFonts w:hint="eastAsia"/>
          <w:b/>
          <w:bCs/>
          <w:sz w:val="48"/>
          <w:szCs w:val="48"/>
          <w:lang w:val="en-US" w:eastAsia="zh-CN"/>
        </w:rPr>
        <w:t>呼和浩特市2023</w:t>
      </w:r>
      <w:r>
        <w:rPr>
          <w:rFonts w:hint="eastAsia"/>
          <w:b/>
          <w:bCs/>
          <w:sz w:val="48"/>
          <w:szCs w:val="48"/>
        </w:rPr>
        <w:t>年</w:t>
      </w:r>
      <w:r>
        <w:rPr>
          <w:rFonts w:hint="eastAsia"/>
          <w:b/>
          <w:bCs/>
          <w:sz w:val="48"/>
          <w:szCs w:val="48"/>
          <w:lang w:val="en-US" w:eastAsia="zh-CN"/>
        </w:rPr>
        <w:t>度</w:t>
      </w:r>
    </w:p>
    <w:p>
      <w:pPr>
        <w:spacing w:line="560" w:lineRule="exact"/>
        <w:jc w:val="center"/>
        <w:rPr>
          <w:rFonts w:hint="eastAsia"/>
          <w:b/>
          <w:bCs/>
          <w:sz w:val="48"/>
          <w:szCs w:val="48"/>
        </w:rPr>
      </w:pPr>
      <w:r>
        <w:rPr>
          <w:rFonts w:hint="eastAsia"/>
          <w:b/>
          <w:bCs/>
          <w:sz w:val="48"/>
          <w:szCs w:val="48"/>
          <w:lang w:val="en-US" w:eastAsia="zh-CN"/>
        </w:rPr>
        <w:t>中国共产党呼和浩特市委员会机构编制委员会办公室（部门）</w:t>
      </w:r>
      <w:r>
        <w:rPr>
          <w:rFonts w:hint="eastAsia"/>
          <w:b/>
          <w:bCs/>
          <w:sz w:val="48"/>
          <w:szCs w:val="48"/>
        </w:rPr>
        <w:t>预算公开报告</w:t>
      </w: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hint="eastAsia" w:ascii="黑体" w:hAnsi="黑体" w:eastAsia="黑体" w:cs="黑体"/>
          <w:i w:val="0"/>
          <w:iCs w:val="0"/>
          <w:sz w:val="32"/>
          <w:szCs w:val="32"/>
          <w:highlight w:val="none"/>
          <w:lang w:val="en-US" w:eastAsia="zh-CN"/>
        </w:rPr>
        <w:t>批复</w:t>
      </w:r>
      <w:r>
        <w:rPr>
          <w:rFonts w:ascii="黑体" w:hAnsi="黑体" w:eastAsia="黑体" w:cs="黑体"/>
          <w:i w:val="0"/>
          <w:iCs w:val="0"/>
          <w:sz w:val="32"/>
          <w:szCs w:val="32"/>
          <w:highlight w:val="none"/>
        </w:rPr>
        <w:t>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1</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16</w:t>
      </w:r>
      <w:r>
        <w:rPr>
          <w:rFonts w:ascii="黑体" w:hAnsi="黑体" w:eastAsia="黑体" w:cs="黑体"/>
          <w:i w:val="0"/>
          <w:iCs w:val="0"/>
          <w:sz w:val="32"/>
          <w:szCs w:val="32"/>
          <w:highlight w:val="none"/>
          <w:u w:val="single"/>
        </w:rPr>
        <w:t xml:space="preserve"> 日</w:t>
      </w: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ascii="黑体" w:hAnsi="黑体" w:eastAsia="黑体" w:cs="黑体"/>
          <w:i w:val="0"/>
          <w:iCs w:val="0"/>
          <w:sz w:val="32"/>
          <w:szCs w:val="32"/>
          <w:highlight w:val="none"/>
        </w:rPr>
        <w:t>公开时间：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2</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 xml:space="preserve">2 </w:t>
      </w:r>
      <w:r>
        <w:rPr>
          <w:rFonts w:ascii="黑体" w:hAnsi="黑体" w:eastAsia="黑体" w:cs="黑体"/>
          <w:i w:val="0"/>
          <w:iCs w:val="0"/>
          <w:sz w:val="32"/>
          <w:szCs w:val="32"/>
          <w:highlight w:val="none"/>
          <w:u w:val="single"/>
        </w:rPr>
        <w:t>日</w:t>
      </w:r>
    </w:p>
    <w:p>
      <w:pPr>
        <w:pageBreakBefore w:val="0"/>
        <w:kinsoku/>
        <w:wordWrap/>
        <w:overflowPunct/>
        <w:topLinePunct w:val="0"/>
        <w:bidi w:val="0"/>
        <w:adjustRightInd w:val="0"/>
        <w:snapToGrid w:val="0"/>
        <w:spacing w:line="600" w:lineRule="exact"/>
        <w:ind w:left="0" w:leftChars="0" w:right="0" w:rightChars="0" w:firstLine="0" w:firstLineChars="0"/>
        <w:jc w:val="left"/>
        <w:rPr>
          <w:rFonts w:hint="eastAsia"/>
          <w:i w:val="0"/>
          <w:iCs w:val="0"/>
          <w:highlight w:val="none"/>
          <w:lang w:eastAsia="zh-CN"/>
        </w:rPr>
      </w:pPr>
    </w:p>
    <w:p>
      <w:pPr>
        <w:jc w:val="center"/>
        <w:rPr>
          <w:rFonts w:hint="eastAsia"/>
          <w:sz w:val="36"/>
          <w:szCs w:val="36"/>
          <w:lang w:val="en-US" w:eastAsia="zh-CN"/>
        </w:rPr>
      </w:pPr>
    </w:p>
    <w:p>
      <w:pPr>
        <w:jc w:val="both"/>
        <w:rPr>
          <w:rFonts w:hint="eastAsia"/>
          <w:sz w:val="36"/>
          <w:szCs w:val="36"/>
          <w:lang w:val="en-US" w:eastAsia="zh-CN"/>
        </w:rPr>
      </w:pPr>
    </w:p>
    <w:p>
      <w:pPr>
        <w:jc w:val="center"/>
        <w:rPr>
          <w:rFonts w:hint="eastAsia"/>
          <w:sz w:val="36"/>
          <w:szCs w:val="36"/>
          <w:lang w:val="en-US" w:eastAsia="zh-CN"/>
        </w:rPr>
      </w:pPr>
    </w:p>
    <w:p>
      <w:pPr>
        <w:pStyle w:val="3"/>
        <w:tabs>
          <w:tab w:val="left" w:pos="4533"/>
        </w:tabs>
        <w:spacing w:before="0" w:after="0" w:line="415" w:lineRule="auto"/>
        <w:ind w:firstLine="0" w:firstLineChars="0"/>
        <w:jc w:val="cente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部门</w:t>
      </w:r>
      <w:r>
        <w:rPr>
          <w:rFonts w:hint="eastAsia" w:ascii="黑体" w:hAnsi="黑体" w:eastAsia="黑体" w:cs="黑体"/>
          <w:sz w:val="32"/>
          <w:szCs w:val="32"/>
        </w:rPr>
        <w:t>概况</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一、主要职能职责</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部门</w:t>
      </w:r>
      <w:r>
        <w:rPr>
          <w:rFonts w:hint="eastAsia" w:ascii="仿宋" w:hAnsi="仿宋" w:eastAsia="仿宋" w:cs="仿宋"/>
          <w:sz w:val="32"/>
          <w:szCs w:val="32"/>
        </w:rPr>
        <w:t>机构设置及预算单位构成情况</w:t>
      </w:r>
    </w:p>
    <w:p>
      <w:pPr>
        <w:pStyle w:val="6"/>
        <w:spacing w:after="0" w:line="360" w:lineRule="auto"/>
        <w:rPr>
          <w:rFonts w:ascii="黑体" w:hAnsi="黑体" w:eastAsia="黑体" w:cs="黑体"/>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2023</w:t>
      </w:r>
      <w:r>
        <w:rPr>
          <w:rFonts w:hint="eastAsia" w:ascii="仿宋" w:hAnsi="仿宋" w:eastAsia="仿宋" w:cs="仿宋"/>
          <w:sz w:val="32"/>
          <w:szCs w:val="32"/>
        </w:rPr>
        <w:t>年度</w:t>
      </w:r>
      <w:r>
        <w:rPr>
          <w:rFonts w:hint="eastAsia" w:ascii="仿宋" w:hAnsi="仿宋" w:eastAsia="仿宋" w:cs="仿宋"/>
          <w:sz w:val="32"/>
          <w:szCs w:val="32"/>
          <w:lang w:eastAsia="zh-CN"/>
        </w:rPr>
        <w:t>部门</w:t>
      </w:r>
      <w:r>
        <w:rPr>
          <w:rFonts w:hint="eastAsia" w:ascii="仿宋" w:hAnsi="仿宋" w:eastAsia="仿宋" w:cs="仿宋"/>
          <w:sz w:val="32"/>
          <w:szCs w:val="32"/>
        </w:rPr>
        <w:t>主要工作任务及目标</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w:t>
      </w:r>
      <w:r>
        <w:rPr>
          <w:rFonts w:hint="eastAsia" w:ascii="黑体" w:hAnsi="黑体" w:eastAsia="黑体" w:cs="黑体"/>
          <w:sz w:val="32"/>
          <w:szCs w:val="32"/>
          <w:lang w:val="en-US" w:eastAsia="zh-CN"/>
        </w:rPr>
        <w:t>部门</w:t>
      </w:r>
      <w:r>
        <w:rPr>
          <w:rFonts w:hint="eastAsia" w:ascii="黑体" w:hAnsi="黑体" w:eastAsia="黑体" w:cs="黑体"/>
          <w:sz w:val="32"/>
          <w:szCs w:val="32"/>
        </w:rPr>
        <w:t>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一、收支预算总体情况说明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三、支出预算情况说明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十三、国有资产占用情况说明</w:t>
      </w:r>
    </w:p>
    <w:p>
      <w:pPr>
        <w:pStyle w:val="6"/>
        <w:spacing w:after="0" w:line="360" w:lineRule="auto"/>
        <w:rPr>
          <w:rFonts w:hint="eastAsia" w:ascii="仿宋" w:hAnsi="仿宋" w:eastAsia="仿宋" w:cs="仿宋"/>
          <w:sz w:val="32"/>
          <w:szCs w:val="32"/>
        </w:rPr>
      </w:pPr>
      <w:r>
        <w:rPr>
          <w:rFonts w:hint="eastAsia" w:ascii="仿宋" w:hAnsi="仿宋" w:eastAsia="仿宋" w:cs="仿宋"/>
          <w:sz w:val="32"/>
          <w:szCs w:val="32"/>
        </w:rPr>
        <w:t>十四、预算绩效目标设置情况说明</w:t>
      </w:r>
    </w:p>
    <w:p>
      <w:pPr>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名词解释</w:t>
      </w:r>
    </w:p>
    <w:p>
      <w:pPr>
        <w:pStyle w:val="1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预算公开联系方式信息反馈渠道</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w:t>
      </w:r>
      <w:r>
        <w:rPr>
          <w:rFonts w:hint="eastAsia" w:ascii="黑体" w:hAnsi="黑体" w:eastAsia="黑体" w:cs="黑体"/>
          <w:sz w:val="32"/>
          <w:szCs w:val="32"/>
          <w:lang w:val="en-US" w:eastAsia="zh-CN"/>
        </w:rPr>
        <w:t>部门</w:t>
      </w:r>
      <w:r>
        <w:rPr>
          <w:rFonts w:hint="eastAsia" w:ascii="黑体" w:hAnsi="黑体" w:eastAsia="黑体" w:cs="黑体"/>
          <w:sz w:val="32"/>
          <w:szCs w:val="32"/>
        </w:rPr>
        <w:t>预算表</w:t>
      </w:r>
    </w:p>
    <w:p>
      <w:pPr>
        <w:pStyle w:val="6"/>
        <w:numPr>
          <w:ilvl w:val="0"/>
          <w:numId w:val="1"/>
        </w:numPr>
        <w:spacing w:after="0" w:line="360" w:lineRule="auto"/>
        <w:rPr>
          <w:rFonts w:ascii="仿宋" w:hAnsi="仿宋" w:eastAsia="仿宋" w:cs="仿宋"/>
          <w:sz w:val="32"/>
          <w:szCs w:val="32"/>
        </w:rPr>
      </w:pPr>
      <w:r>
        <w:rPr>
          <w:rFonts w:hint="eastAsia" w:ascii="仿宋" w:hAnsi="仿宋" w:eastAsia="仿宋" w:cs="仿宋"/>
          <w:sz w:val="32"/>
          <w:szCs w:val="32"/>
        </w:rPr>
        <w:t>收支总表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三、支出总表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四、财政拨款收支总表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6"/>
        <w:spacing w:after="0" w:line="360" w:lineRule="auto"/>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6"/>
        <w:spacing w:after="0" w:line="360" w:lineRule="auto"/>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十一、项目绩效目标表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十二、政府采购预算表</w:t>
      </w:r>
    </w:p>
    <w:p>
      <w:pPr>
        <w:pStyle w:val="10"/>
        <w:rPr>
          <w:rFonts w:hint="eastAsia" w:ascii="黑体" w:hAnsi="黑体" w:eastAsia="黑体" w:cs="黑体"/>
          <w:sz w:val="32"/>
          <w:szCs w:val="32"/>
        </w:rPr>
      </w:pPr>
    </w:p>
    <w:p>
      <w:pPr>
        <w:pStyle w:val="10"/>
        <w:rPr>
          <w:rFonts w:hint="eastAsia" w:ascii="黑体" w:hAnsi="黑体" w:eastAsia="黑体" w:cs="黑体"/>
          <w:sz w:val="32"/>
          <w:szCs w:val="32"/>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4"/>
        <w:tabs>
          <w:tab w:val="left" w:pos="4392"/>
        </w:tabs>
        <w:spacing w:line="509" w:lineRule="exact"/>
        <w:jc w:val="center"/>
      </w:pPr>
      <w:r>
        <w:rPr>
          <w:rFonts w:hint="eastAsia" w:ascii="方正小标宋简体" w:hAnsi="方正小标宋简体" w:eastAsia="方正小标宋简体" w:cs="方正小标宋简体"/>
          <w:sz w:val="36"/>
          <w:szCs w:val="36"/>
        </w:rPr>
        <w:t xml:space="preserve">第一部分  </w:t>
      </w:r>
      <w:r>
        <w:rPr>
          <w:rFonts w:hint="eastAsia" w:ascii="方正小标宋简体" w:hAnsi="方正小标宋简体" w:eastAsia="方正小标宋简体" w:cs="方正小标宋简体"/>
          <w:sz w:val="36"/>
          <w:szCs w:val="36"/>
          <w:lang w:val="en-US" w:eastAsia="zh-CN"/>
        </w:rPr>
        <w:t>部门</w:t>
      </w:r>
      <w:r>
        <w:rPr>
          <w:rFonts w:hint="eastAsia" w:ascii="方正小标宋简体" w:hAnsi="方正小标宋简体" w:eastAsia="方正小标宋简体" w:cs="方正小标宋简体"/>
          <w:sz w:val="36"/>
          <w:szCs w:val="36"/>
        </w:rPr>
        <w:t>概况</w:t>
      </w:r>
    </w:p>
    <w:p>
      <w:pPr>
        <w:pageBreakBefore w:val="0"/>
        <w:kinsoku/>
        <w:wordWrap/>
        <w:overflowPunct/>
        <w:autoSpaceDE/>
        <w:autoSpaceDN/>
        <w:bidi w:val="0"/>
        <w:spacing w:line="56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一、主要职能职责</w:t>
      </w:r>
    </w:p>
    <w:p>
      <w:pPr>
        <w:pStyle w:val="10"/>
        <w:keepNext w:val="0"/>
        <w:keepLines w:val="0"/>
        <w:pageBreakBefore w:val="0"/>
        <w:widowControl w:val="0"/>
        <w:kinsoku/>
        <w:wordWrap/>
        <w:overflowPunct/>
        <w:topLinePunct w:val="0"/>
        <w:autoSpaceDE/>
        <w:autoSpaceDN/>
        <w:bidi w:val="0"/>
        <w:adjustRightInd/>
        <w:spacing w:after="0" w:line="56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一</w:t>
      </w: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部门职能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仿宋" w:hAnsi="仿宋" w:eastAsia="仿宋" w:cs="仿宋"/>
          <w:b w:val="0"/>
          <w:bCs w:val="0"/>
          <w:sz w:val="32"/>
          <w:szCs w:val="36"/>
          <w:lang w:val="en-US" w:eastAsia="zh-CN"/>
        </w:rPr>
      </w:pPr>
      <w:r>
        <w:rPr>
          <w:rFonts w:hint="eastAsia" w:ascii="仿宋" w:hAnsi="仿宋" w:eastAsia="仿宋" w:cs="仿宋"/>
          <w:b w:val="0"/>
          <w:bCs w:val="0"/>
          <w:kern w:val="0"/>
          <w:sz w:val="32"/>
          <w:szCs w:val="36"/>
          <w:lang w:val="en-US" w:eastAsia="zh-CN" w:bidi="ar-SA"/>
        </w:rPr>
        <w:t>中国共产党呼和浩特市委员会机构编制委员会办公室（以下简称呼和浩特市委编办）是市委机构编制委员会的办事机构，承担市委机构编制委员会日常工作，为正处级，列市委工作机关序列。加挂呼和浩特市事业单位登记管理局牌子。归口市委组织部管理。</w:t>
      </w:r>
    </w:p>
    <w:p>
      <w:pPr>
        <w:pStyle w:val="10"/>
        <w:keepNext w:val="0"/>
        <w:keepLines w:val="0"/>
        <w:pageBreakBefore w:val="0"/>
        <w:widowControl w:val="0"/>
        <w:numPr>
          <w:ilvl w:val="0"/>
          <w:numId w:val="2"/>
        </w:numPr>
        <w:kinsoku/>
        <w:wordWrap/>
        <w:overflowPunct/>
        <w:topLinePunct w:val="0"/>
        <w:autoSpaceDE/>
        <w:autoSpaceDN/>
        <w:bidi w:val="0"/>
        <w:adjustRightInd/>
        <w:spacing w:after="0" w:line="56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val="en-US" w:eastAsia="zh-CN"/>
        </w:rPr>
        <w:t>部门主要职责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1.贯彻落实党中央关于党和国家机构改革及机构编制管理的方针政策和国家有关法律法规，贯彻落实自治区机构编制管理政策、制度和标准，落实市委、市委机构编制委员会决策部署，并组织实施。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2.统筹管理全市机构编制工作。结合工作实际，拟订市机构编制管理政策、制度等，并组织实施。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3.统筹推进全市机构改革工作。研究拟订市机构改革方案。审核市党政群机关职能配置、内设机构、人员编制规定（简称“三定”规定）。审核旗县区机构改革方案、乡镇（街道）机构改革方案。配合推进行业体制管理改革。</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4.统筹市本级党政群机关职能职责调整，协调各部门之间职责分工和市、旗县区政府之间事权划分。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5.负责市直属机关及事业单位日常机构编制管理事宜。按照权限，管理旗县区副科级以上行政事业机构的设置及领导职数等事宜。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6.根据自治区下达的编制总额，研究拟订市本级行政编制分配使用方案。管理旗县区行政编制总额。</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7.统筹全市事业单位改革。研究拟订事业单位改革意见。</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8.按照权限，审核审批市直属事业单位机构规格、内设机构、人员编制、人员结构、机构类别等事宜。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9.监督检查机构编制工作的方针政策、法律法规和重要决策部署的执行情况，会同有关部门查处机构编制违纪违法行为。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10.统筹指导全市事业单位登记管理工作和机构编制信息化建设工作。负责市本级党政群机关统一社会信用代码赋码发证工作和事业单位登记管理工作。负责全市机构编制统计、实名制和网上名称管理工作。负责市本级机关、事业单位空编增人审核报批工作。负责市本级事业单位绩效考核工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 w:hAnsi="仿宋" w:eastAsia="仿宋" w:cs="仿宋"/>
          <w:b w:val="0"/>
          <w:bCs w:val="0"/>
          <w:sz w:val="32"/>
          <w:szCs w:val="36"/>
          <w:lang w:val="en-US" w:eastAsia="zh-CN"/>
        </w:rPr>
      </w:pPr>
      <w:r>
        <w:rPr>
          <w:rFonts w:hint="eastAsia" w:ascii="仿宋" w:hAnsi="仿宋" w:eastAsia="仿宋" w:cs="仿宋"/>
          <w:b w:val="0"/>
          <w:bCs w:val="0"/>
          <w:kern w:val="0"/>
          <w:sz w:val="32"/>
          <w:szCs w:val="36"/>
          <w:lang w:val="en-US" w:eastAsia="zh-CN" w:bidi="ar-SA"/>
        </w:rPr>
        <w:t>11.完成市委和市委机构编制委员会交办的其他任务。</w:t>
      </w:r>
    </w:p>
    <w:p>
      <w:pPr>
        <w:pageBreakBefore w:val="0"/>
        <w:kinsoku/>
        <w:wordWrap/>
        <w:overflowPunct/>
        <w:autoSpaceDE/>
        <w:autoSpaceDN/>
        <w:bidi w:val="0"/>
        <w:spacing w:line="56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二、</w:t>
      </w:r>
      <w:r>
        <w:rPr>
          <w:rFonts w:hint="eastAsia" w:eastAsia="黑体" w:cs="黑体"/>
          <w:b w:val="0"/>
          <w:bCs w:val="0"/>
          <w:sz w:val="32"/>
          <w:szCs w:val="36"/>
          <w:lang w:val="en-US" w:eastAsia="zh-CN"/>
        </w:rPr>
        <w:t>部门</w:t>
      </w:r>
      <w:r>
        <w:rPr>
          <w:rFonts w:hint="eastAsia" w:eastAsia="黑体" w:cs="黑体"/>
          <w:b w:val="0"/>
          <w:bCs w:val="0"/>
          <w:sz w:val="32"/>
          <w:szCs w:val="36"/>
        </w:rPr>
        <w:t>机构设置及预算单位构成情况</w:t>
      </w:r>
    </w:p>
    <w:p>
      <w:pPr>
        <w:pageBreakBefore w:val="0"/>
        <w:kinsoku/>
        <w:wordWrap/>
        <w:overflowPunct/>
        <w:autoSpaceDE/>
        <w:autoSpaceDN/>
        <w:bidi w:val="0"/>
        <w:spacing w:line="560" w:lineRule="exact"/>
        <w:ind w:firstLine="640" w:firstLineChars="200"/>
        <w:textAlignment w:val="auto"/>
        <w:rPr>
          <w:rFonts w:hint="eastAsia" w:eastAsia="仿宋_GB2312" w:cstheme="minorBidi"/>
          <w:sz w:val="32"/>
          <w:szCs w:val="32"/>
          <w:lang w:eastAsia="zh-CN"/>
        </w:rPr>
      </w:pPr>
      <w:r>
        <w:rPr>
          <w:rFonts w:hint="eastAsia" w:eastAsia="仿宋_GB2312" w:cstheme="minorBidi"/>
          <w:sz w:val="32"/>
          <w:szCs w:val="32"/>
          <w:lang w:eastAsia="zh-CN"/>
        </w:rPr>
        <w:t>（</w:t>
      </w:r>
      <w:r>
        <w:rPr>
          <w:rFonts w:hint="eastAsia" w:eastAsia="仿宋_GB2312" w:cstheme="minorBidi"/>
          <w:sz w:val="32"/>
          <w:szCs w:val="32"/>
          <w:lang w:val="en-US" w:eastAsia="zh-CN"/>
        </w:rPr>
        <w:t>一</w:t>
      </w:r>
      <w:r>
        <w:rPr>
          <w:rFonts w:hint="eastAsia" w:eastAsia="仿宋_GB2312" w:cstheme="minorBidi"/>
          <w:sz w:val="32"/>
          <w:szCs w:val="32"/>
          <w:lang w:eastAsia="zh-CN"/>
        </w:rPr>
        <w:t>）</w:t>
      </w:r>
      <w:r>
        <w:rPr>
          <w:rFonts w:hint="eastAsia" w:eastAsia="仿宋_GB2312" w:cstheme="minorBidi"/>
          <w:sz w:val="32"/>
          <w:szCs w:val="32"/>
        </w:rPr>
        <w:t>根据</w:t>
      </w:r>
      <w:r>
        <w:rPr>
          <w:rFonts w:hint="eastAsia" w:eastAsia="仿宋_GB2312" w:cstheme="minorBidi"/>
          <w:sz w:val="32"/>
          <w:szCs w:val="32"/>
          <w:lang w:eastAsia="zh-CN"/>
        </w:rPr>
        <w:t>部门</w:t>
      </w:r>
      <w:r>
        <w:rPr>
          <w:rFonts w:hint="eastAsia" w:eastAsia="仿宋_GB2312" w:cstheme="minorBidi"/>
          <w:sz w:val="32"/>
          <w:szCs w:val="32"/>
        </w:rPr>
        <w:t>职责分工，本</w:t>
      </w:r>
      <w:r>
        <w:rPr>
          <w:rFonts w:hint="eastAsia" w:eastAsia="仿宋_GB2312" w:cstheme="minorBidi"/>
          <w:sz w:val="32"/>
          <w:szCs w:val="32"/>
          <w:lang w:eastAsia="zh-CN"/>
        </w:rPr>
        <w:t>部门</w:t>
      </w:r>
      <w:r>
        <w:rPr>
          <w:rFonts w:hint="eastAsia" w:eastAsia="仿宋_GB2312" w:cstheme="minorBidi"/>
          <w:sz w:val="32"/>
          <w:szCs w:val="32"/>
        </w:rPr>
        <w:t>内设机构包括</w:t>
      </w:r>
      <w:r>
        <w:rPr>
          <w:rFonts w:hint="eastAsia" w:eastAsia="仿宋_GB2312" w:cstheme="minorBidi"/>
          <w:sz w:val="32"/>
          <w:szCs w:val="32"/>
          <w:lang w:eastAsia="zh-CN"/>
        </w:rPr>
        <w:t>综合科、人事财务科、政策法规科（研究室）、改革科、机关机构编制科、事业机构编制科、监督检查科、事业单位登记管理科（绩效考核科）八个科室，另设机关党支部</w:t>
      </w:r>
      <w:r>
        <w:rPr>
          <w:rFonts w:hint="eastAsia" w:eastAsia="仿宋_GB2312" w:cstheme="minorBidi"/>
          <w:sz w:val="32"/>
          <w:szCs w:val="32"/>
        </w:rPr>
        <w:t>。本部门下属单位包括：</w:t>
      </w:r>
      <w:r>
        <w:rPr>
          <w:rFonts w:hint="eastAsia" w:eastAsia="仿宋_GB2312" w:cstheme="minorBidi"/>
          <w:sz w:val="32"/>
          <w:szCs w:val="32"/>
          <w:lang w:eastAsia="zh-CN"/>
        </w:rPr>
        <w:t>市委编办</w:t>
      </w:r>
      <w:r>
        <w:rPr>
          <w:rFonts w:hint="eastAsia" w:eastAsia="仿宋_GB2312" w:cstheme="minorBidi"/>
          <w:sz w:val="32"/>
          <w:szCs w:val="32"/>
        </w:rPr>
        <w:t>部门本级</w:t>
      </w:r>
      <w:r>
        <w:rPr>
          <w:rFonts w:hint="eastAsia" w:ascii="仿宋" w:hAnsi="仿宋" w:eastAsia="仿宋" w:cs="仿宋"/>
          <w:b w:val="0"/>
          <w:bCs w:val="0"/>
          <w:kern w:val="0"/>
          <w:sz w:val="32"/>
          <w:szCs w:val="36"/>
          <w:lang w:val="en-US" w:eastAsia="zh-CN" w:bidi="ar-SA"/>
        </w:rPr>
        <w:t>、呼和浩特市政务和公益机构域名注册中心、中共呼和浩特市委员会机构编制委员会办公室登记中心</w:t>
      </w:r>
      <w:r>
        <w:rPr>
          <w:rFonts w:hint="eastAsia" w:eastAsia="仿宋_GB2312" w:cstheme="minorBidi"/>
          <w:sz w:val="32"/>
          <w:szCs w:val="32"/>
          <w:lang w:eastAsia="zh-CN"/>
        </w:rPr>
        <w:t>。</w:t>
      </w:r>
    </w:p>
    <w:p>
      <w:pPr>
        <w:pageBreakBefore w:val="0"/>
        <w:kinsoku/>
        <w:wordWrap/>
        <w:overflowPunct/>
        <w:autoSpaceDE/>
        <w:autoSpaceDN/>
        <w:bidi w:val="0"/>
        <w:spacing w:line="560" w:lineRule="exact"/>
        <w:ind w:firstLine="640" w:firstLineChars="200"/>
        <w:textAlignment w:val="auto"/>
        <w:rPr>
          <w:rFonts w:hint="eastAsia" w:eastAsia="仿宋_GB2312" w:cstheme="minorBidi"/>
          <w:iCs/>
          <w:sz w:val="32"/>
          <w:szCs w:val="32"/>
        </w:rPr>
      </w:pPr>
      <w:r>
        <w:rPr>
          <w:rFonts w:hint="eastAsia" w:eastAsia="仿宋_GB2312" w:cstheme="minorBidi"/>
          <w:sz w:val="32"/>
          <w:szCs w:val="32"/>
          <w:lang w:eastAsia="zh-CN"/>
        </w:rPr>
        <w:t>（</w:t>
      </w:r>
      <w:r>
        <w:rPr>
          <w:rFonts w:hint="eastAsia" w:eastAsia="仿宋_GB2312" w:cstheme="minorBidi"/>
          <w:sz w:val="32"/>
          <w:szCs w:val="32"/>
          <w:lang w:val="en-US" w:eastAsia="zh-CN"/>
        </w:rPr>
        <w:t>二</w:t>
      </w:r>
      <w:r>
        <w:rPr>
          <w:rFonts w:hint="eastAsia" w:eastAsia="仿宋_GB2312" w:cstheme="minorBidi"/>
          <w:sz w:val="32"/>
          <w:szCs w:val="32"/>
          <w:lang w:eastAsia="zh-CN"/>
        </w:rPr>
        <w:t>）</w:t>
      </w:r>
      <w:r>
        <w:rPr>
          <w:rFonts w:hint="eastAsia" w:eastAsia="仿宋_GB2312" w:cstheme="minorBidi"/>
          <w:sz w:val="32"/>
          <w:szCs w:val="32"/>
        </w:rPr>
        <w:t>从预算单位构成看，纳入本</w:t>
      </w:r>
      <w:r>
        <w:rPr>
          <w:rFonts w:hint="eastAsia" w:eastAsia="仿宋_GB2312" w:cstheme="minorBidi"/>
          <w:sz w:val="32"/>
          <w:szCs w:val="32"/>
          <w:lang w:eastAsia="zh-CN"/>
        </w:rPr>
        <w:t>部门</w:t>
      </w:r>
      <w:r>
        <w:rPr>
          <w:rFonts w:hint="eastAsia" w:eastAsia="仿宋_GB2312" w:cstheme="minorBidi"/>
          <w:sz w:val="32"/>
          <w:szCs w:val="32"/>
          <w:lang w:val="en-US" w:eastAsia="zh-CN"/>
        </w:rPr>
        <w:t>2023</w:t>
      </w:r>
      <w:r>
        <w:rPr>
          <w:rFonts w:hint="eastAsia" w:eastAsia="仿宋_GB2312" w:cstheme="minorBidi"/>
          <w:sz w:val="32"/>
          <w:szCs w:val="32"/>
        </w:rPr>
        <w:t>年部门预算编制范围的预算单位共计</w:t>
      </w:r>
      <w:r>
        <w:rPr>
          <w:rFonts w:hint="eastAsia" w:eastAsia="仿宋_GB2312" w:cstheme="minorBidi"/>
          <w:sz w:val="32"/>
          <w:szCs w:val="32"/>
          <w:lang w:val="en-US" w:eastAsia="zh-CN"/>
        </w:rPr>
        <w:t>3</w:t>
      </w:r>
      <w:r>
        <w:rPr>
          <w:rFonts w:hint="eastAsia" w:eastAsia="仿宋_GB2312" w:cstheme="minorBidi"/>
          <w:sz w:val="32"/>
          <w:szCs w:val="32"/>
        </w:rPr>
        <w:t>家</w:t>
      </w:r>
      <w:r>
        <w:rPr>
          <w:rFonts w:hint="eastAsia" w:eastAsia="仿宋_GB2312" w:cstheme="minorBidi"/>
          <w:sz w:val="32"/>
          <w:szCs w:val="32"/>
          <w:lang w:eastAsia="zh-CN"/>
        </w:rPr>
        <w:t>，</w:t>
      </w:r>
      <w:r>
        <w:rPr>
          <w:rFonts w:hint="eastAsia" w:eastAsia="仿宋_GB2312" w:cstheme="minorBidi"/>
          <w:sz w:val="32"/>
          <w:szCs w:val="32"/>
        </w:rPr>
        <w:t>具体包括：</w:t>
      </w:r>
      <w:r>
        <w:rPr>
          <w:rFonts w:hint="eastAsia" w:eastAsia="仿宋_GB2312" w:cstheme="minorBidi"/>
          <w:sz w:val="32"/>
          <w:szCs w:val="32"/>
          <w:lang w:eastAsia="zh-CN"/>
        </w:rPr>
        <w:t>市委编办</w:t>
      </w:r>
      <w:r>
        <w:rPr>
          <w:rFonts w:hint="eastAsia" w:eastAsia="仿宋_GB2312" w:cstheme="minorBidi"/>
          <w:sz w:val="32"/>
          <w:szCs w:val="32"/>
        </w:rPr>
        <w:t>部门本级</w:t>
      </w:r>
      <w:r>
        <w:rPr>
          <w:rFonts w:hint="eastAsia" w:ascii="仿宋" w:hAnsi="仿宋" w:eastAsia="仿宋" w:cs="仿宋"/>
          <w:b w:val="0"/>
          <w:bCs w:val="0"/>
          <w:kern w:val="0"/>
          <w:sz w:val="32"/>
          <w:szCs w:val="36"/>
          <w:lang w:val="en-US" w:eastAsia="zh-CN" w:bidi="ar-SA"/>
        </w:rPr>
        <w:t>、呼和浩特市政务和公益机构域名注册中心、中共呼和浩特市委员会机构编制委员会办公室登记中心</w:t>
      </w:r>
      <w:r>
        <w:rPr>
          <w:rFonts w:hint="eastAsia" w:eastAsia="仿宋_GB2312" w:cstheme="minorBidi"/>
          <w:sz w:val="32"/>
          <w:szCs w:val="32"/>
          <w:lang w:eastAsia="zh-CN"/>
        </w:rPr>
        <w:t>。</w:t>
      </w:r>
    </w:p>
    <w:p>
      <w:pPr>
        <w:pageBreakBefore w:val="0"/>
        <w:kinsoku/>
        <w:wordWrap/>
        <w:overflowPunct/>
        <w:autoSpaceDE/>
        <w:autoSpaceDN/>
        <w:bidi w:val="0"/>
        <w:spacing w:line="560" w:lineRule="exact"/>
        <w:jc w:val="center"/>
        <w:textAlignment w:val="auto"/>
        <w:rPr>
          <w:rFonts w:hint="eastAsia" w:eastAsia="仿宋_GB2312" w:cstheme="minorBidi"/>
          <w:iCs/>
          <w:sz w:val="32"/>
          <w:szCs w:val="32"/>
        </w:rPr>
      </w:pPr>
    </w:p>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iCs/>
          <w:sz w:val="32"/>
          <w:szCs w:val="32"/>
        </w:rPr>
        <w:t>预算编报单位情况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47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序号</w:t>
            </w:r>
          </w:p>
        </w:tc>
        <w:tc>
          <w:tcPr>
            <w:tcW w:w="4470"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44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cstheme="minorBidi"/>
                <w:sz w:val="32"/>
                <w:szCs w:val="32"/>
              </w:rPr>
            </w:pPr>
            <w:r>
              <w:rPr>
                <w:rFonts w:hint="eastAsia" w:eastAsia="仿宋_GB2312" w:cstheme="minorBidi"/>
                <w:sz w:val="32"/>
                <w:szCs w:val="32"/>
                <w:lang w:eastAsia="zh-CN"/>
              </w:rPr>
              <w:t>中国共产党呼和浩特市委员会机构编制委员会办公室（本级）</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lang w:eastAsia="zh-CN"/>
              </w:rPr>
              <w:t>财政拨款的行政单位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2</w:t>
            </w:r>
          </w:p>
        </w:tc>
        <w:tc>
          <w:tcPr>
            <w:tcW w:w="44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cstheme="minorBidi"/>
                <w:sz w:val="32"/>
                <w:szCs w:val="32"/>
              </w:rPr>
            </w:pPr>
            <w:r>
              <w:rPr>
                <w:rFonts w:hint="eastAsia" w:eastAsia="仿宋_GB2312" w:cstheme="minorBidi"/>
                <w:sz w:val="32"/>
                <w:szCs w:val="32"/>
                <w:lang w:eastAsia="zh-CN"/>
              </w:rPr>
              <w:t>呼和浩特市政务和公益机构域名注册中心</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lang w:eastAsia="zh-CN"/>
              </w:rPr>
            </w:pPr>
            <w:r>
              <w:rPr>
                <w:rFonts w:hint="eastAsia" w:eastAsia="仿宋_GB2312" w:cstheme="minorBidi"/>
                <w:sz w:val="32"/>
                <w:szCs w:val="32"/>
                <w:lang w:val="en-US" w:eastAsia="zh-CN"/>
              </w:rPr>
              <w:t>3</w:t>
            </w:r>
          </w:p>
        </w:tc>
        <w:tc>
          <w:tcPr>
            <w:tcW w:w="44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cstheme="minorBidi"/>
                <w:sz w:val="32"/>
                <w:szCs w:val="32"/>
                <w:lang w:eastAsia="zh-CN"/>
              </w:rPr>
            </w:pPr>
            <w:r>
              <w:rPr>
                <w:rFonts w:hint="eastAsia" w:eastAsia="仿宋_GB2312" w:cstheme="minorBidi"/>
                <w:sz w:val="32"/>
                <w:szCs w:val="32"/>
                <w:lang w:eastAsia="zh-CN"/>
              </w:rPr>
              <w:t>中共呼和浩特市委员会机构编制委员会办公室登记中心</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公益一类事业单位</w:t>
            </w:r>
          </w:p>
        </w:tc>
      </w:tr>
    </w:tbl>
    <w:p>
      <w:pPr>
        <w:pStyle w:val="10"/>
        <w:keepNext w:val="0"/>
        <w:keepLines w:val="0"/>
        <w:pageBreakBefore w:val="0"/>
        <w:widowControl w:val="0"/>
        <w:kinsoku/>
        <w:wordWrap/>
        <w:overflowPunct/>
        <w:topLinePunct w:val="0"/>
        <w:autoSpaceDE/>
        <w:autoSpaceDN/>
        <w:bidi w:val="0"/>
        <w:adjustRightInd/>
        <w:snapToGrid/>
        <w:spacing w:before="157" w:beforeLines="50" w:after="10" w:line="56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1. </w:t>
      </w:r>
      <w:r>
        <w:rPr>
          <w:rFonts w:hint="eastAsia" w:ascii="仿宋_GB2312" w:hAnsi="仿宋_GB2312" w:eastAsia="仿宋_GB2312" w:cs="仿宋_GB2312"/>
          <w:b/>
          <w:bCs/>
          <w:sz w:val="32"/>
          <w:szCs w:val="32"/>
          <w:highlight w:val="none"/>
        </w:rPr>
        <w:t>机构及人员基本情况</w:t>
      </w:r>
    </w:p>
    <w:p>
      <w:pPr>
        <w:keepNext w:val="0"/>
        <w:keepLines w:val="0"/>
        <w:pageBreakBefore w:val="0"/>
        <w:kinsoku/>
        <w:wordWrap/>
        <w:overflowPunct/>
        <w:topLinePunct w:val="0"/>
        <w:autoSpaceDE/>
        <w:autoSpaceDN/>
        <w:bidi w:val="0"/>
        <w:adjustRightInd/>
        <w:snapToGrid w:val="0"/>
        <w:spacing w:line="560" w:lineRule="exact"/>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呼和浩特市委编办本级为正处级行政单位，单位内部设八个内设机构，分别为综合科、人事财务科、政策法规科（研究室）、改革科、机关机构编制科、事业机构编制科、监督检查科、事业单位登记管理科（绩效考核科），另设机关党支部。编制数40名，其中行政编制数40名。实有人数44人，其中：在职人员34人，离休人员0人、退休人员10人，较上年在职人数无变化，退休人员增加2人。主要原因为在职人员新增2人、在职转退休2人。</w:t>
      </w:r>
    </w:p>
    <w:p>
      <w:pPr>
        <w:keepNext w:val="0"/>
        <w:keepLines w:val="0"/>
        <w:pageBreakBefore w:val="0"/>
        <w:widowControl/>
        <w:suppressLineNumbers w:val="0"/>
        <w:kinsoku/>
        <w:wordWrap/>
        <w:overflowPunct/>
        <w:autoSpaceDE/>
        <w:autoSpaceDN/>
        <w:bidi w:val="0"/>
        <w:spacing w:line="560" w:lineRule="exact"/>
        <w:ind w:firstLine="64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eastAsia="仿宋_GB2312" w:cstheme="minorBidi"/>
          <w:sz w:val="32"/>
          <w:szCs w:val="32"/>
          <w:lang w:eastAsia="zh-CN"/>
        </w:rPr>
        <w:t>呼和浩特市政务和公益机构域名注册中心</w:t>
      </w:r>
      <w:r>
        <w:rPr>
          <w:rFonts w:hint="eastAsia" w:eastAsia="仿宋_GB2312" w:cstheme="minorBidi"/>
          <w:sz w:val="32"/>
          <w:szCs w:val="32"/>
          <w:lang w:val="en-US" w:eastAsia="zh-CN"/>
        </w:rPr>
        <w:t>为</w:t>
      </w:r>
      <w:r>
        <w:rPr>
          <w:rFonts w:hint="eastAsia" w:eastAsia="仿宋_GB2312" w:cstheme="minorBidi"/>
          <w:sz w:val="32"/>
          <w:szCs w:val="32"/>
          <w:lang w:eastAsia="zh-CN"/>
        </w:rPr>
        <w:t>公益一类事业单位</w:t>
      </w:r>
      <w:r>
        <w:rPr>
          <w:rFonts w:hint="eastAsia" w:eastAsia="仿宋_GB2312" w:cstheme="minorBidi"/>
          <w:sz w:val="32"/>
          <w:szCs w:val="32"/>
          <w:lang w:val="en-US" w:eastAsia="zh-CN"/>
        </w:rPr>
        <w:t>。单位内部无内设机构。</w:t>
      </w:r>
      <w:r>
        <w:rPr>
          <w:rFonts w:ascii="仿宋_GB2312" w:hAnsi="仿宋_GB2312" w:eastAsia="仿宋_GB2312" w:cs="仿宋_GB2312"/>
          <w:color w:val="000000"/>
          <w:kern w:val="0"/>
          <w:sz w:val="31"/>
          <w:szCs w:val="31"/>
          <w:lang w:val="en-US" w:eastAsia="zh-CN" w:bidi="ar"/>
        </w:rPr>
        <w:t>事业编制</w:t>
      </w:r>
      <w:r>
        <w:rPr>
          <w:rFonts w:hint="eastAsia" w:ascii="仿宋_GB2312" w:hAnsi="仿宋_GB2312" w:eastAsia="仿宋_GB2312" w:cs="仿宋_GB2312"/>
          <w:color w:val="000000"/>
          <w:kern w:val="0"/>
          <w:sz w:val="31"/>
          <w:szCs w:val="31"/>
          <w:lang w:val="en-US" w:eastAsia="zh-CN" w:bidi="ar"/>
        </w:rPr>
        <w:t>13</w:t>
      </w:r>
      <w:r>
        <w:rPr>
          <w:rFonts w:ascii="仿宋_GB2312" w:hAnsi="仿宋_GB2312" w:eastAsia="仿宋_GB2312" w:cs="仿宋_GB2312"/>
          <w:color w:val="000000"/>
          <w:kern w:val="0"/>
          <w:sz w:val="31"/>
          <w:szCs w:val="31"/>
          <w:lang w:val="en-US" w:eastAsia="zh-CN" w:bidi="ar"/>
        </w:rPr>
        <w:t>个，公益一类事业编制</w:t>
      </w:r>
      <w:r>
        <w:rPr>
          <w:rFonts w:hint="eastAsia" w:ascii="仿宋_GB2312" w:hAnsi="仿宋_GB2312" w:eastAsia="仿宋_GB2312" w:cs="仿宋_GB2312"/>
          <w:color w:val="000000"/>
          <w:kern w:val="0"/>
          <w:sz w:val="31"/>
          <w:szCs w:val="31"/>
          <w:lang w:val="en-US" w:eastAsia="zh-CN" w:bidi="ar"/>
        </w:rPr>
        <w:t>13</w:t>
      </w:r>
      <w:r>
        <w:rPr>
          <w:rFonts w:ascii="仿宋_GB2312" w:hAnsi="仿宋_GB2312" w:eastAsia="仿宋_GB2312" w:cs="仿宋_GB2312"/>
          <w:color w:val="000000"/>
          <w:kern w:val="0"/>
          <w:sz w:val="31"/>
          <w:szCs w:val="31"/>
          <w:lang w:val="en-US" w:eastAsia="zh-CN" w:bidi="ar"/>
        </w:rPr>
        <w:t>个，实有人数</w:t>
      </w:r>
      <w:r>
        <w:rPr>
          <w:rFonts w:hint="eastAsia" w:ascii="仿宋_GB2312" w:hAnsi="仿宋_GB2312" w:eastAsia="仿宋_GB2312" w:cs="仿宋_GB2312"/>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人，其中：在职人员</w:t>
      </w:r>
      <w:r>
        <w:rPr>
          <w:rFonts w:hint="eastAsia" w:ascii="仿宋_GB2312" w:hAnsi="仿宋_GB2312" w:eastAsia="仿宋_GB2312" w:cs="仿宋_GB2312"/>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人，离休人员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人、退休人员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人，较上年在职人员增加</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autoSpaceDE/>
        <w:autoSpaceDN/>
        <w:bidi w:val="0"/>
        <w:spacing w:line="560" w:lineRule="exact"/>
        <w:ind w:firstLine="640" w:firstLineChars="200"/>
        <w:jc w:val="left"/>
        <w:textAlignment w:val="auto"/>
        <w:rPr>
          <w:rFonts w:hint="eastAsia"/>
          <w:lang w:val="en-US" w:eastAsia="zh-CN"/>
        </w:rPr>
      </w:pPr>
      <w:r>
        <w:rPr>
          <w:rFonts w:hint="eastAsia" w:eastAsia="仿宋_GB2312" w:cstheme="minorBidi"/>
          <w:sz w:val="32"/>
          <w:szCs w:val="32"/>
          <w:lang w:eastAsia="zh-CN"/>
        </w:rPr>
        <w:t>中共呼和浩特市委员会机构编制委员会办公室登记中心</w:t>
      </w:r>
      <w:r>
        <w:rPr>
          <w:rFonts w:hint="eastAsia" w:eastAsia="仿宋_GB2312" w:cstheme="minorBidi"/>
          <w:sz w:val="32"/>
          <w:szCs w:val="32"/>
          <w:lang w:val="en-US" w:eastAsia="zh-CN"/>
        </w:rPr>
        <w:t>为</w:t>
      </w:r>
      <w:r>
        <w:rPr>
          <w:rFonts w:hint="eastAsia" w:eastAsia="仿宋_GB2312" w:cstheme="minorBidi"/>
          <w:sz w:val="32"/>
          <w:szCs w:val="32"/>
          <w:lang w:eastAsia="zh-CN"/>
        </w:rPr>
        <w:t>公益一类事业单位</w:t>
      </w:r>
      <w:r>
        <w:rPr>
          <w:rFonts w:hint="eastAsia" w:eastAsia="仿宋_GB2312" w:cstheme="minorBidi"/>
          <w:sz w:val="32"/>
          <w:szCs w:val="32"/>
          <w:lang w:val="en-US" w:eastAsia="zh-CN"/>
        </w:rPr>
        <w:t>。单位内部无内设机构。</w:t>
      </w:r>
      <w:r>
        <w:rPr>
          <w:rFonts w:ascii="仿宋_GB2312" w:hAnsi="仿宋_GB2312" w:eastAsia="仿宋_GB2312" w:cs="仿宋_GB2312"/>
          <w:color w:val="000000"/>
          <w:kern w:val="0"/>
          <w:sz w:val="31"/>
          <w:szCs w:val="31"/>
          <w:lang w:val="en-US" w:eastAsia="zh-CN" w:bidi="ar"/>
        </w:rPr>
        <w:t>事业编制</w:t>
      </w:r>
      <w:r>
        <w:rPr>
          <w:rFonts w:hint="eastAsia" w:ascii="仿宋_GB2312" w:hAnsi="仿宋_GB2312" w:eastAsia="仿宋_GB2312" w:cs="仿宋_GB2312"/>
          <w:color w:val="000000"/>
          <w:kern w:val="0"/>
          <w:sz w:val="31"/>
          <w:szCs w:val="31"/>
          <w:lang w:val="en-US" w:eastAsia="zh-CN" w:bidi="ar"/>
        </w:rPr>
        <w:t>12</w:t>
      </w:r>
      <w:r>
        <w:rPr>
          <w:rFonts w:ascii="仿宋_GB2312" w:hAnsi="仿宋_GB2312" w:eastAsia="仿宋_GB2312" w:cs="仿宋_GB2312"/>
          <w:color w:val="000000"/>
          <w:kern w:val="0"/>
          <w:sz w:val="31"/>
          <w:szCs w:val="31"/>
          <w:lang w:val="en-US" w:eastAsia="zh-CN" w:bidi="ar"/>
        </w:rPr>
        <w:t>个，公益一类事业编制</w:t>
      </w:r>
      <w:r>
        <w:rPr>
          <w:rFonts w:hint="eastAsia" w:ascii="仿宋_GB2312" w:hAnsi="仿宋_GB2312" w:eastAsia="仿宋_GB2312" w:cs="仿宋_GB2312"/>
          <w:color w:val="000000"/>
          <w:kern w:val="0"/>
          <w:sz w:val="31"/>
          <w:szCs w:val="31"/>
          <w:lang w:val="en-US" w:eastAsia="zh-CN" w:bidi="ar"/>
        </w:rPr>
        <w:t>12</w:t>
      </w:r>
      <w:r>
        <w:rPr>
          <w:rFonts w:ascii="仿宋_GB2312" w:hAnsi="仿宋_GB2312" w:eastAsia="仿宋_GB2312" w:cs="仿宋_GB2312"/>
          <w:color w:val="000000"/>
          <w:kern w:val="0"/>
          <w:sz w:val="31"/>
          <w:szCs w:val="31"/>
          <w:lang w:val="en-US" w:eastAsia="zh-CN" w:bidi="ar"/>
        </w:rPr>
        <w:t>个，实有人数</w:t>
      </w: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人，其中：在职人员</w:t>
      </w: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人，离休人员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人、退休人员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人，较上年在职人员</w:t>
      </w:r>
      <w:r>
        <w:rPr>
          <w:rFonts w:hint="eastAsia" w:ascii="仿宋_GB2312" w:hAnsi="仿宋_GB2312" w:eastAsia="仿宋_GB2312" w:cs="仿宋_GB2312"/>
          <w:color w:val="000000"/>
          <w:kern w:val="0"/>
          <w:sz w:val="31"/>
          <w:szCs w:val="31"/>
          <w:lang w:val="en-US" w:eastAsia="zh-CN" w:bidi="ar"/>
        </w:rPr>
        <w:t>减少3</w:t>
      </w:r>
      <w:r>
        <w:rPr>
          <w:rFonts w:ascii="仿宋_GB2312" w:hAnsi="仿宋_GB2312" w:eastAsia="仿宋_GB2312" w:cs="仿宋_GB2312"/>
          <w:color w:val="000000"/>
          <w:kern w:val="0"/>
          <w:sz w:val="31"/>
          <w:szCs w:val="31"/>
          <w:lang w:val="en-US" w:eastAsia="zh-CN" w:bidi="ar"/>
        </w:rPr>
        <w:t>人</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主要原因为</w:t>
      </w:r>
      <w:r>
        <w:rPr>
          <w:rFonts w:hint="eastAsia" w:ascii="仿宋_GB2312" w:hAnsi="仿宋_GB2312" w:eastAsia="仿宋_GB2312" w:cs="仿宋_GB2312"/>
          <w:color w:val="000000"/>
          <w:kern w:val="0"/>
          <w:sz w:val="31"/>
          <w:szCs w:val="31"/>
          <w:lang w:val="en-US" w:eastAsia="zh-CN" w:bidi="ar"/>
        </w:rPr>
        <w:t>有3人调出。</w:t>
      </w:r>
    </w:p>
    <w:p>
      <w:pPr>
        <w:pStyle w:val="10"/>
        <w:keepNext w:val="0"/>
        <w:keepLines w:val="0"/>
        <w:pageBreakBefore w:val="0"/>
        <w:widowControl w:val="0"/>
        <w:kinsoku/>
        <w:wordWrap/>
        <w:overflowPunct/>
        <w:topLinePunct w:val="0"/>
        <w:autoSpaceDE/>
        <w:autoSpaceDN/>
        <w:bidi w:val="0"/>
        <w:adjustRightInd/>
        <w:snapToGrid/>
        <w:spacing w:before="0" w:beforeLines="50" w:after="10"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Lines="50" w:after="10"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2.单位设置 </w:t>
      </w:r>
    </w:p>
    <w:p>
      <w:pPr>
        <w:pStyle w:val="10"/>
        <w:pageBreakBefore w:val="0"/>
        <w:kinsoku/>
        <w:wordWrap/>
        <w:overflowPunct/>
        <w:autoSpaceDE/>
        <w:autoSpaceDN/>
        <w:bidi w:val="0"/>
        <w:spacing w:line="56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纳入本部门2023年部门预算编制范围的单位情况如下：</w:t>
      </w:r>
    </w:p>
    <w:p>
      <w:pPr>
        <w:pStyle w:val="10"/>
        <w:pageBreakBefore w:val="0"/>
        <w:kinsoku/>
        <w:wordWrap/>
        <w:overflowPunct/>
        <w:autoSpaceDE/>
        <w:autoSpaceDN/>
        <w:bidi w:val="0"/>
        <w:spacing w:line="560" w:lineRule="exact"/>
        <w:jc w:val="center"/>
        <w:textAlignment w:val="auto"/>
        <w:rPr>
          <w:b/>
          <w:bCs/>
        </w:rPr>
      </w:pPr>
      <w:r>
        <w:rPr>
          <w:rFonts w:hint="eastAsia" w:ascii="仿宋_GB2312" w:hAnsi="仿宋_GB2312" w:eastAsia="仿宋_GB2312" w:cs="仿宋_GB2312"/>
          <w:b/>
          <w:bCs/>
          <w:color w:val="000000"/>
          <w:kern w:val="0"/>
          <w:sz w:val="32"/>
          <w:szCs w:val="32"/>
          <w:lang w:val="en-US" w:eastAsia="zh-CN" w:bidi="ar"/>
        </w:rPr>
        <w:t>单位情况表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47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序号</w:t>
            </w:r>
          </w:p>
        </w:tc>
        <w:tc>
          <w:tcPr>
            <w:tcW w:w="4470"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44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cstheme="minorBidi"/>
                <w:sz w:val="32"/>
                <w:szCs w:val="32"/>
              </w:rPr>
            </w:pPr>
            <w:r>
              <w:rPr>
                <w:rFonts w:hint="eastAsia" w:eastAsia="仿宋_GB2312" w:cstheme="minorBidi"/>
                <w:sz w:val="32"/>
                <w:szCs w:val="32"/>
                <w:lang w:eastAsia="zh-CN"/>
              </w:rPr>
              <w:t>中国共产党呼和浩特市委员会机构编制委员会办公室（本级）</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lang w:eastAsia="zh-CN"/>
              </w:rPr>
              <w:t>财政拨款的行政单位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2</w:t>
            </w:r>
          </w:p>
        </w:tc>
        <w:tc>
          <w:tcPr>
            <w:tcW w:w="44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cstheme="minorBidi"/>
                <w:sz w:val="32"/>
                <w:szCs w:val="32"/>
              </w:rPr>
            </w:pPr>
            <w:r>
              <w:rPr>
                <w:rFonts w:hint="eastAsia" w:eastAsia="仿宋_GB2312" w:cstheme="minorBidi"/>
                <w:sz w:val="32"/>
                <w:szCs w:val="32"/>
                <w:lang w:eastAsia="zh-CN"/>
              </w:rPr>
              <w:t>呼和浩特市政务和公益机构域名注册中心</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lang w:eastAsia="zh-CN"/>
              </w:rPr>
            </w:pPr>
            <w:r>
              <w:rPr>
                <w:rFonts w:hint="eastAsia" w:eastAsia="仿宋_GB2312" w:cstheme="minorBidi"/>
                <w:sz w:val="32"/>
                <w:szCs w:val="32"/>
                <w:lang w:val="en-US" w:eastAsia="zh-CN"/>
              </w:rPr>
              <w:t>3</w:t>
            </w:r>
          </w:p>
        </w:tc>
        <w:tc>
          <w:tcPr>
            <w:tcW w:w="44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_GB2312" w:cstheme="minorBidi"/>
                <w:sz w:val="32"/>
                <w:szCs w:val="32"/>
                <w:lang w:eastAsia="zh-CN"/>
              </w:rPr>
            </w:pPr>
            <w:r>
              <w:rPr>
                <w:rFonts w:hint="eastAsia" w:eastAsia="仿宋_GB2312" w:cstheme="minorBidi"/>
                <w:sz w:val="32"/>
                <w:szCs w:val="32"/>
                <w:lang w:eastAsia="zh-CN"/>
              </w:rPr>
              <w:t>中共呼和浩特市委员会机构编制委员会办公室登记中心</w:t>
            </w:r>
          </w:p>
        </w:tc>
        <w:tc>
          <w:tcPr>
            <w:tcW w:w="3435" w:type="dxa"/>
            <w:noWrap/>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公益一类事业单位</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0"/>
        <w:rPr>
          <w:rFonts w:hint="eastAsia" w:eastAsia="黑体" w:cs="黑体"/>
          <w:b w:val="0"/>
          <w:bCs w:val="0"/>
          <w:color w:val="auto"/>
          <w:sz w:val="32"/>
          <w:szCs w:val="36"/>
        </w:rPr>
      </w:pPr>
      <w:r>
        <w:rPr>
          <w:rFonts w:hint="eastAsia" w:eastAsia="黑体" w:cs="黑体"/>
          <w:b w:val="0"/>
          <w:bCs w:val="0"/>
          <w:color w:val="auto"/>
          <w:sz w:val="32"/>
          <w:szCs w:val="36"/>
        </w:rPr>
        <w:t>三、</w:t>
      </w:r>
      <w:r>
        <w:rPr>
          <w:rFonts w:hint="eastAsia" w:eastAsia="黑体" w:cs="黑体"/>
          <w:b w:val="0"/>
          <w:bCs w:val="0"/>
          <w:color w:val="auto"/>
          <w:sz w:val="32"/>
          <w:szCs w:val="36"/>
          <w:lang w:val="en-US" w:eastAsia="zh-CN"/>
        </w:rPr>
        <w:t>2023</w:t>
      </w:r>
      <w:r>
        <w:rPr>
          <w:rFonts w:hint="eastAsia" w:eastAsia="黑体" w:cs="黑体"/>
          <w:b w:val="0"/>
          <w:bCs w:val="0"/>
          <w:color w:val="auto"/>
          <w:sz w:val="32"/>
          <w:szCs w:val="36"/>
        </w:rPr>
        <w:t>年</w:t>
      </w:r>
      <w:r>
        <w:rPr>
          <w:rFonts w:hint="eastAsia" w:eastAsia="黑体" w:cs="黑体"/>
          <w:b w:val="0"/>
          <w:bCs w:val="0"/>
          <w:color w:val="auto"/>
          <w:sz w:val="32"/>
          <w:szCs w:val="36"/>
          <w:lang w:eastAsia="zh-CN"/>
        </w:rPr>
        <w:t>度部门</w:t>
      </w:r>
      <w:r>
        <w:rPr>
          <w:rFonts w:hint="eastAsia" w:eastAsia="黑体" w:cs="黑体"/>
          <w:b w:val="0"/>
          <w:bCs w:val="0"/>
          <w:color w:val="auto"/>
          <w:sz w:val="32"/>
          <w:szCs w:val="36"/>
        </w:rPr>
        <w:t>主要工作任务及目标</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default"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）持续深化改革，做好改革“后半篇文章”。</w:t>
      </w:r>
      <w:r>
        <w:rPr>
          <w:rFonts w:hint="eastAsia" w:ascii="仿宋" w:hAnsi="仿宋" w:eastAsia="仿宋" w:cs="仿宋"/>
          <w:sz w:val="32"/>
          <w:szCs w:val="32"/>
        </w:rPr>
        <w:t>继续推动改革走深走实，切实提升改革整体成效。按照中央编办、自治区党委编办统一安排部署，做好事业单位改革迎检验收等工作。对改革后机构职能运行情况跟踪评估，及时研究解决运行中发现的问题，推动改革实现从“物理变化”向“化学反应”转变。</w:t>
      </w:r>
      <w:r>
        <w:rPr>
          <w:rFonts w:hint="eastAsia" w:ascii="仿宋" w:hAnsi="仿宋" w:eastAsia="仿宋" w:cs="仿宋"/>
          <w:sz w:val="32"/>
          <w:szCs w:val="32"/>
          <w:lang w:val="en-US" w:eastAsia="zh-CN"/>
        </w:rPr>
        <w:t>持续巩固深化综合行政执法改革，开展综合行政执法队伍人员编制管理试点。深入推动基层管理体制改革创新，</w:t>
      </w:r>
      <w:r>
        <w:rPr>
          <w:rFonts w:hint="default" w:ascii="仿宋" w:hAnsi="仿宋" w:eastAsia="仿宋" w:cs="仿宋"/>
          <w:sz w:val="32"/>
          <w:szCs w:val="32"/>
          <w:lang w:eastAsia="zh-CN"/>
        </w:rPr>
        <w:t>做好</w:t>
      </w:r>
      <w:r>
        <w:rPr>
          <w:rFonts w:hint="eastAsia" w:ascii="仿宋" w:hAnsi="仿宋" w:eastAsia="仿宋" w:cs="仿宋"/>
          <w:sz w:val="32"/>
          <w:szCs w:val="32"/>
          <w:lang w:val="en-US" w:eastAsia="zh-CN"/>
        </w:rPr>
        <w:t>统筹使用苏木乡镇和街道编制</w:t>
      </w:r>
      <w:r>
        <w:rPr>
          <w:rFonts w:hint="default" w:ascii="仿宋" w:hAnsi="仿宋" w:eastAsia="仿宋" w:cs="仿宋"/>
          <w:sz w:val="32"/>
          <w:szCs w:val="32"/>
          <w:lang w:eastAsia="zh-CN"/>
        </w:rPr>
        <w:t>资源工作，进一步释放基层治理活力。</w:t>
      </w:r>
      <w:r>
        <w:rPr>
          <w:rFonts w:hint="eastAsia" w:ascii="仿宋" w:hAnsi="仿宋" w:eastAsia="仿宋" w:cs="仿宋"/>
          <w:sz w:val="32"/>
          <w:szCs w:val="32"/>
          <w:lang w:eastAsia="zh-CN"/>
        </w:rPr>
        <w:t>持续巩固开发区管理机构清理规范工作成果</w:t>
      </w:r>
      <w:r>
        <w:rPr>
          <w:rFonts w:hint="default" w:ascii="仿宋" w:hAnsi="仿宋" w:eastAsia="仿宋" w:cs="仿宋"/>
          <w:sz w:val="32"/>
          <w:szCs w:val="32"/>
          <w:lang w:eastAsia="zh-CN"/>
        </w:rPr>
        <w:t>。</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（二）配合做好行业体制改革</w:t>
      </w:r>
      <w:r>
        <w:rPr>
          <w:rFonts w:hint="default" w:ascii="仿宋" w:hAnsi="仿宋" w:eastAsia="仿宋" w:cs="仿宋"/>
          <w:sz w:val="32"/>
          <w:szCs w:val="32"/>
          <w:lang w:val="en-US" w:eastAsia="zh-CN"/>
        </w:rPr>
        <w:t>。</w:t>
      </w:r>
      <w:r>
        <w:rPr>
          <w:rFonts w:hint="eastAsia" w:ascii="仿宋" w:hAnsi="仿宋" w:eastAsia="仿宋" w:cs="仿宋"/>
          <w:sz w:val="32"/>
          <w:szCs w:val="32"/>
        </w:rPr>
        <w:t>围绕健康呼和浩特、科技兴市、文化强市等工作，配合做好科技、教育、文化、卫生等行业体制改革相关工作。全力配合</w:t>
      </w:r>
      <w:r>
        <w:rPr>
          <w:rFonts w:hint="default" w:ascii="仿宋" w:hAnsi="仿宋" w:eastAsia="仿宋" w:cs="仿宋"/>
          <w:sz w:val="32"/>
          <w:szCs w:val="32"/>
        </w:rPr>
        <w:t>跟进</w:t>
      </w:r>
      <w:r>
        <w:rPr>
          <w:rFonts w:hint="eastAsia" w:ascii="仿宋" w:hAnsi="仿宋" w:eastAsia="仿宋" w:cs="仿宋"/>
          <w:sz w:val="32"/>
          <w:szCs w:val="32"/>
        </w:rPr>
        <w:t>做好市本级融媒体改革试点后续工作，为改革提供有力的体制机制保障。指导旗县区委编办做好机构编制调整等具体工作，扎实稳步推进医改工作。密切跟踪了解呼和浩特职业学院、公立医院、公立幼儿园等公益二类事业单位人员总量管理工作，进一步创新机构编制管理，推动试点工作顺利开展。</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积极对标上级，抓好各项工作部署落实。按</w:t>
      </w:r>
      <w:r>
        <w:rPr>
          <w:rFonts w:hint="default" w:ascii="仿宋" w:hAnsi="仿宋" w:eastAsia="仿宋" w:cs="仿宋"/>
          <w:sz w:val="32"/>
          <w:szCs w:val="32"/>
          <w:lang w:eastAsia="zh-CN"/>
        </w:rPr>
        <w:t>照自治区要求</w:t>
      </w:r>
      <w:r>
        <w:rPr>
          <w:rFonts w:hint="eastAsia" w:ascii="仿宋" w:hAnsi="仿宋" w:eastAsia="仿宋" w:cs="仿宋"/>
          <w:sz w:val="32"/>
          <w:szCs w:val="32"/>
          <w:lang w:val="en-US" w:eastAsia="zh-CN"/>
        </w:rPr>
        <w:t>研究拟定市乡村振兴局“三定”规定，调整优化相关部门职能职责</w:t>
      </w:r>
      <w:r>
        <w:rPr>
          <w:rFonts w:hint="default" w:ascii="仿宋" w:hAnsi="仿宋" w:eastAsia="仿宋" w:cs="仿宋"/>
          <w:sz w:val="32"/>
          <w:szCs w:val="32"/>
          <w:lang w:val="en-US" w:eastAsia="zh-CN"/>
        </w:rPr>
        <w:t>；</w:t>
      </w:r>
      <w:r>
        <w:rPr>
          <w:rFonts w:hint="default" w:ascii="仿宋" w:hAnsi="仿宋" w:eastAsia="仿宋" w:cs="仿宋"/>
          <w:sz w:val="32"/>
          <w:szCs w:val="32"/>
          <w:lang w:eastAsia="zh-CN"/>
        </w:rPr>
        <w:t>按照自治区统一安排部署，</w:t>
      </w:r>
      <w:r>
        <w:rPr>
          <w:rFonts w:hint="eastAsia" w:ascii="仿宋" w:hAnsi="仿宋" w:eastAsia="仿宋" w:cs="仿宋"/>
          <w:sz w:val="32"/>
          <w:szCs w:val="32"/>
          <w:lang w:val="en-US" w:eastAsia="zh-CN"/>
        </w:rPr>
        <w:t>稳妥推进市本级国防动员体制改革，指导旗县区做好国防动员体制改革相关工作</w:t>
      </w:r>
      <w:r>
        <w:rPr>
          <w:rFonts w:hint="default" w:ascii="仿宋" w:hAnsi="仿宋" w:eastAsia="仿宋" w:cs="仿宋"/>
          <w:sz w:val="32"/>
          <w:szCs w:val="32"/>
          <w:lang w:val="en-US" w:eastAsia="zh-CN"/>
        </w:rPr>
        <w:t>；</w:t>
      </w:r>
      <w:r>
        <w:rPr>
          <w:rFonts w:hint="default" w:ascii="仿宋" w:hAnsi="仿宋" w:eastAsia="仿宋" w:cs="仿宋"/>
          <w:sz w:val="32"/>
          <w:szCs w:val="32"/>
          <w:lang w:eastAsia="zh-CN"/>
        </w:rPr>
        <w:t>推动“两优”专项行动落地见效，制定工作方案，在优化工作流程、推动减权放权、压缩办事时限上下功夫，提高机关单位担当作为的质量和效率。</w:t>
      </w:r>
      <w:r>
        <w:rPr>
          <w:rFonts w:hint="eastAsia" w:ascii="仿宋" w:hAnsi="仿宋" w:eastAsia="仿宋" w:cs="仿宋"/>
          <w:sz w:val="32"/>
          <w:szCs w:val="32"/>
          <w:lang w:val="en-US" w:eastAsia="zh-CN"/>
        </w:rPr>
        <w:t>按照自治区安排部署，深入推进事业单位法人电子证书试点工作，加快推进事业单位法人电子证书建设和应用推广。</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w:t>
      </w:r>
      <w:r>
        <w:rPr>
          <w:rFonts w:hint="eastAsia" w:ascii="仿宋" w:hAnsi="仿宋" w:eastAsia="仿宋" w:cs="仿宋"/>
          <w:sz w:val="32"/>
          <w:szCs w:val="32"/>
          <w:lang w:val="en-US" w:eastAsia="zh-CN"/>
        </w:rPr>
        <w:t>持续加强机构编制</w:t>
      </w:r>
      <w:r>
        <w:rPr>
          <w:rFonts w:hint="default" w:ascii="仿宋" w:hAnsi="仿宋" w:eastAsia="仿宋" w:cs="仿宋"/>
          <w:sz w:val="32"/>
          <w:szCs w:val="32"/>
          <w:lang w:val="en-US" w:eastAsia="zh-CN"/>
        </w:rPr>
        <w:t>相关</w:t>
      </w:r>
      <w:r>
        <w:rPr>
          <w:rFonts w:hint="eastAsia" w:ascii="仿宋" w:hAnsi="仿宋" w:eastAsia="仿宋" w:cs="仿宋"/>
          <w:sz w:val="32"/>
          <w:szCs w:val="32"/>
          <w:lang w:val="en-US" w:eastAsia="zh-CN"/>
        </w:rPr>
        <w:t>问题研究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进一步强化编制总量管理</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全面推进机构编制监督检查工作。探索部门职能职责分歧处理办法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建立</w:t>
      </w:r>
      <w:r>
        <w:rPr>
          <w:rFonts w:hint="default" w:ascii="仿宋" w:hAnsi="仿宋" w:eastAsia="仿宋" w:cs="仿宋"/>
          <w:sz w:val="32"/>
          <w:szCs w:val="32"/>
          <w:lang w:val="en-US" w:eastAsia="zh-CN"/>
        </w:rPr>
        <w:t>健全</w:t>
      </w:r>
      <w:r>
        <w:rPr>
          <w:rFonts w:hint="eastAsia" w:ascii="仿宋" w:hAnsi="仿宋" w:eastAsia="仿宋" w:cs="仿宋"/>
          <w:sz w:val="32"/>
          <w:szCs w:val="32"/>
          <w:lang w:val="en-US" w:eastAsia="zh-CN"/>
        </w:rPr>
        <w:t>机构编制评估制度。</w:t>
      </w:r>
      <w:r>
        <w:rPr>
          <w:rFonts w:hint="default" w:ascii="仿宋" w:hAnsi="仿宋" w:eastAsia="仿宋" w:cs="仿宋"/>
          <w:sz w:val="32"/>
          <w:szCs w:val="32"/>
          <w:lang w:eastAsia="zh-CN"/>
        </w:rPr>
        <w:t>按照自治区要求</w:t>
      </w:r>
      <w:r>
        <w:rPr>
          <w:rFonts w:hint="eastAsia" w:ascii="仿宋" w:hAnsi="仿宋" w:eastAsia="仿宋" w:cs="仿宋"/>
          <w:sz w:val="32"/>
          <w:szCs w:val="32"/>
          <w:lang w:val="en-US" w:eastAsia="zh"/>
        </w:rPr>
        <w:t>做好机构编制申请事项和使用效益评估工作</w:t>
      </w:r>
      <w:r>
        <w:rPr>
          <w:rFonts w:hint="default" w:ascii="仿宋" w:hAnsi="仿宋" w:eastAsia="仿宋" w:cs="仿宋"/>
          <w:sz w:val="32"/>
          <w:szCs w:val="32"/>
          <w:lang w:val="en-US" w:eastAsia="zh-CN"/>
        </w:rPr>
        <w:t>。</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val="en-US" w:eastAsia="zh-CN"/>
        </w:rPr>
        <w:t>（五）持续深化法治建设</w:t>
      </w:r>
      <w:r>
        <w:rPr>
          <w:rFonts w:hint="default" w:ascii="仿宋" w:hAnsi="仿宋" w:eastAsia="仿宋" w:cs="仿宋"/>
          <w:sz w:val="32"/>
          <w:szCs w:val="32"/>
          <w:lang w:eastAsia="zh-CN"/>
        </w:rPr>
        <w:t>。</w:t>
      </w:r>
      <w:r>
        <w:rPr>
          <w:rFonts w:hint="default" w:ascii="仿宋" w:hAnsi="仿宋" w:eastAsia="仿宋" w:cs="仿宋"/>
          <w:sz w:val="32"/>
          <w:szCs w:val="32"/>
          <w:lang w:val="en-US" w:eastAsia="zh-CN"/>
        </w:rPr>
        <w:t>持续</w:t>
      </w:r>
      <w:r>
        <w:rPr>
          <w:rFonts w:hint="eastAsia" w:ascii="仿宋" w:hAnsi="仿宋" w:eastAsia="仿宋" w:cs="仿宋"/>
          <w:sz w:val="32"/>
          <w:szCs w:val="32"/>
          <w:lang w:val="en-US" w:eastAsia="zh-CN"/>
        </w:rPr>
        <w:t>贯彻落实《条例》及配套法规制度</w:t>
      </w:r>
      <w:r>
        <w:rPr>
          <w:rFonts w:hint="default" w:ascii="仿宋" w:hAnsi="仿宋" w:eastAsia="仿宋" w:cs="仿宋"/>
          <w:sz w:val="32"/>
          <w:szCs w:val="32"/>
          <w:lang w:val="en-US" w:eastAsia="zh-CN"/>
        </w:rPr>
        <w:t>。</w:t>
      </w:r>
      <w:r>
        <w:rPr>
          <w:rFonts w:hint="default" w:ascii="仿宋" w:hAnsi="仿宋" w:eastAsia="仿宋" w:cs="仿宋"/>
          <w:sz w:val="32"/>
          <w:szCs w:val="32"/>
          <w:lang w:eastAsia="zh-CN"/>
        </w:rPr>
        <w:t>强化机构编制系统法规制度建设，开展法规制度学习竞赛活动。深入研究、认真</w:t>
      </w:r>
      <w:r>
        <w:rPr>
          <w:rFonts w:hint="eastAsia" w:ascii="仿宋" w:hAnsi="仿宋" w:eastAsia="仿宋" w:cs="仿宋"/>
          <w:sz w:val="32"/>
          <w:szCs w:val="32"/>
          <w:lang w:val="en-US" w:eastAsia="zh-CN"/>
        </w:rPr>
        <w:t>做好人大建议、政协</w:t>
      </w:r>
      <w:r>
        <w:rPr>
          <w:rFonts w:hint="default" w:ascii="仿宋" w:hAnsi="仿宋" w:eastAsia="仿宋" w:cs="仿宋"/>
          <w:sz w:val="32"/>
          <w:szCs w:val="32"/>
          <w:lang w:val="en-US" w:eastAsia="zh-CN"/>
        </w:rPr>
        <w:t>提案</w:t>
      </w:r>
      <w:r>
        <w:rPr>
          <w:rFonts w:hint="eastAsia" w:ascii="仿宋" w:hAnsi="仿宋" w:eastAsia="仿宋" w:cs="仿宋"/>
          <w:sz w:val="32"/>
          <w:szCs w:val="32"/>
          <w:lang w:val="en-US" w:eastAsia="zh-CN"/>
        </w:rPr>
        <w:t>办理工作</w:t>
      </w:r>
      <w:r>
        <w:rPr>
          <w:rFonts w:hint="default" w:ascii="仿宋" w:hAnsi="仿宋" w:eastAsia="仿宋" w:cs="仿宋"/>
          <w:sz w:val="32"/>
          <w:szCs w:val="32"/>
          <w:lang w:val="en-US" w:eastAsia="zh-CN"/>
        </w:rPr>
        <w:t>。持续推进</w:t>
      </w:r>
      <w:r>
        <w:rPr>
          <w:rFonts w:hint="default" w:ascii="仿宋" w:hAnsi="仿宋" w:eastAsia="仿宋" w:cs="仿宋"/>
          <w:sz w:val="32"/>
          <w:szCs w:val="32"/>
          <w:lang w:eastAsia="zh-CN"/>
        </w:rPr>
        <w:t>机构编制</w:t>
      </w:r>
      <w:r>
        <w:rPr>
          <w:rFonts w:hint="eastAsia" w:ascii="仿宋" w:hAnsi="仿宋" w:eastAsia="仿宋" w:cs="仿宋"/>
          <w:sz w:val="32"/>
          <w:szCs w:val="32"/>
          <w:lang w:val="en-US" w:eastAsia="zh-CN"/>
        </w:rPr>
        <w:t>信息</w:t>
      </w:r>
      <w:r>
        <w:rPr>
          <w:rFonts w:hint="default" w:ascii="仿宋" w:hAnsi="仿宋" w:eastAsia="仿宋" w:cs="仿宋"/>
          <w:sz w:val="32"/>
          <w:szCs w:val="32"/>
          <w:lang w:eastAsia="zh-CN"/>
        </w:rPr>
        <w:t>宣传</w:t>
      </w:r>
      <w:r>
        <w:rPr>
          <w:rFonts w:hint="eastAsia" w:ascii="仿宋" w:hAnsi="仿宋" w:eastAsia="仿宋" w:cs="仿宋"/>
          <w:sz w:val="32"/>
          <w:szCs w:val="32"/>
          <w:lang w:val="en-US" w:eastAsia="zh-CN"/>
        </w:rPr>
        <w:t>工作提质增效</w:t>
      </w:r>
      <w:r>
        <w:rPr>
          <w:rFonts w:hint="default" w:ascii="仿宋" w:hAnsi="仿宋" w:eastAsia="仿宋" w:cs="仿宋"/>
          <w:sz w:val="32"/>
          <w:szCs w:val="32"/>
          <w:lang w:eastAsia="zh-CN"/>
        </w:rPr>
        <w:t>。扎实稳妥开展事业单位法人登记管理工作</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六</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加强</w:t>
      </w:r>
      <w:r>
        <w:rPr>
          <w:rFonts w:hint="eastAsia" w:ascii="仿宋" w:hAnsi="仿宋" w:eastAsia="仿宋" w:cs="仿宋"/>
          <w:sz w:val="32"/>
          <w:szCs w:val="32"/>
          <w:lang w:val="en-US" w:eastAsia="zh-CN"/>
        </w:rPr>
        <w:t>政务新媒体管理</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进一步做好中文域名注册和网站开办审核、资格复核、标识发放等工作。继续完善门户网站运行维护与宣传发布工作</w:t>
      </w:r>
      <w:r>
        <w:rPr>
          <w:rFonts w:hint="default" w:ascii="仿宋" w:hAnsi="仿宋" w:eastAsia="仿宋" w:cs="仿宋"/>
          <w:sz w:val="32"/>
          <w:szCs w:val="32"/>
          <w:lang w:eastAsia="zh-CN"/>
        </w:rPr>
        <w:t>机制，持续做好</w:t>
      </w:r>
      <w:r>
        <w:rPr>
          <w:rFonts w:hint="eastAsia" w:ascii="仿宋" w:hAnsi="仿宋" w:eastAsia="仿宋" w:cs="仿宋"/>
          <w:sz w:val="32"/>
          <w:szCs w:val="32"/>
          <w:lang w:val="en-US" w:eastAsia="zh-CN"/>
        </w:rPr>
        <w:t>网络</w:t>
      </w:r>
      <w:r>
        <w:rPr>
          <w:rFonts w:hint="default" w:ascii="仿宋" w:hAnsi="仿宋" w:eastAsia="仿宋" w:cs="仿宋"/>
          <w:sz w:val="32"/>
          <w:szCs w:val="32"/>
          <w:lang w:val="en-US" w:eastAsia="zh-CN"/>
        </w:rPr>
        <w:t>意识</w:t>
      </w:r>
      <w:r>
        <w:rPr>
          <w:rFonts w:hint="eastAsia" w:ascii="仿宋" w:hAnsi="仿宋" w:eastAsia="仿宋" w:cs="仿宋"/>
          <w:sz w:val="32"/>
          <w:szCs w:val="32"/>
          <w:lang w:val="en-US" w:eastAsia="zh-CN"/>
        </w:rPr>
        <w:t>形态、网络安全和网络舆情监控相关工作。不断加强政务微博、微信公众号管理工作。</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七</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加强自身建设。</w:t>
      </w:r>
      <w:r>
        <w:rPr>
          <w:rFonts w:hint="eastAsia" w:ascii="仿宋" w:hAnsi="仿宋" w:eastAsia="仿宋" w:cs="仿宋"/>
          <w:sz w:val="32"/>
          <w:szCs w:val="32"/>
          <w:lang w:val="en-US" w:eastAsia="zh-CN"/>
        </w:rPr>
        <w:t>做好“最强党支部”、模范机关创建工作。强化理论武装，把学习贯彻党的二十大精神作为当前和今后一个时期的首要政治任务</w:t>
      </w:r>
      <w:r>
        <w:rPr>
          <w:rFonts w:hint="default" w:ascii="仿宋" w:hAnsi="仿宋" w:eastAsia="仿宋" w:cs="仿宋"/>
          <w:sz w:val="32"/>
          <w:szCs w:val="32"/>
          <w:lang w:eastAsia="zh-CN"/>
        </w:rPr>
        <w:t>，把学习二十大精神和</w:t>
      </w:r>
      <w:r>
        <w:rPr>
          <w:rFonts w:hint="eastAsia" w:ascii="仿宋" w:hAnsi="仿宋" w:eastAsia="仿宋" w:cs="仿宋"/>
          <w:sz w:val="32"/>
          <w:szCs w:val="32"/>
        </w:rPr>
        <w:t>机构编制工作深度融合，创新思路方法，</w:t>
      </w:r>
      <w:r>
        <w:rPr>
          <w:rFonts w:hint="default" w:ascii="仿宋" w:hAnsi="仿宋" w:eastAsia="仿宋" w:cs="仿宋"/>
          <w:sz w:val="32"/>
          <w:szCs w:val="32"/>
        </w:rPr>
        <w:t>为机构编制</w:t>
      </w:r>
      <w:r>
        <w:rPr>
          <w:rFonts w:hint="eastAsia" w:ascii="仿宋" w:hAnsi="仿宋" w:eastAsia="仿宋" w:cs="仿宋"/>
          <w:sz w:val="32"/>
          <w:szCs w:val="32"/>
        </w:rPr>
        <w:t>工作</w:t>
      </w:r>
      <w:r>
        <w:rPr>
          <w:rFonts w:hint="default" w:ascii="仿宋" w:hAnsi="仿宋" w:eastAsia="仿宋" w:cs="仿宋"/>
          <w:sz w:val="32"/>
          <w:szCs w:val="32"/>
        </w:rPr>
        <w:t>注入精神活力。</w:t>
      </w:r>
      <w:r>
        <w:rPr>
          <w:rFonts w:hint="eastAsia" w:ascii="仿宋" w:hAnsi="仿宋" w:eastAsia="仿宋" w:cs="仿宋"/>
          <w:sz w:val="32"/>
          <w:szCs w:val="32"/>
        </w:rPr>
        <w:t>继续做好明年的</w:t>
      </w:r>
      <w:r>
        <w:rPr>
          <w:rFonts w:hint="default" w:ascii="仿宋" w:hAnsi="仿宋" w:eastAsia="仿宋" w:cs="仿宋"/>
          <w:sz w:val="32"/>
          <w:szCs w:val="32"/>
        </w:rPr>
        <w:t>干部</w:t>
      </w:r>
      <w:r>
        <w:rPr>
          <w:rFonts w:hint="eastAsia" w:ascii="仿宋" w:hAnsi="仿宋" w:eastAsia="仿宋" w:cs="仿宋"/>
          <w:sz w:val="32"/>
          <w:szCs w:val="32"/>
        </w:rPr>
        <w:t>教育培训工作</w:t>
      </w:r>
      <w:r>
        <w:rPr>
          <w:rFonts w:hint="default" w:ascii="仿宋" w:hAnsi="仿宋" w:eastAsia="仿宋" w:cs="仿宋"/>
          <w:sz w:val="32"/>
          <w:szCs w:val="32"/>
        </w:rPr>
        <w:t>，提升全办干部干事创业的能力和素质，推动机构编制工作再上新台阶</w:t>
      </w:r>
      <w:r>
        <w:rPr>
          <w:rFonts w:hint="eastAsia" w:ascii="仿宋" w:hAnsi="仿宋" w:eastAsia="仿宋" w:cs="仿宋"/>
          <w:sz w:val="32"/>
          <w:szCs w:val="32"/>
          <w:lang w:eastAsia="zh-CN"/>
        </w:rPr>
        <w:t>。</w:t>
      </w:r>
    </w:p>
    <w:p>
      <w:pPr>
        <w:pStyle w:val="4"/>
        <w:pageBreakBefore w:val="0"/>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二</w:t>
      </w:r>
      <w:r>
        <w:rPr>
          <w:rFonts w:hint="eastAsia" w:ascii="方正小标宋简体" w:hAnsi="方正小标宋简体" w:eastAsia="方正小标宋简体" w:cs="方正小标宋简体"/>
          <w:sz w:val="36"/>
          <w:szCs w:val="36"/>
        </w:rPr>
        <w:t>部分</w:t>
      </w:r>
      <w:r>
        <w:rPr>
          <w:rFonts w:hint="eastAsia" w:ascii="方正小标宋简体" w:hAnsi="方正小标宋简体" w:eastAsia="方正小标宋简体" w:cs="方正小标宋简体"/>
          <w:sz w:val="36"/>
          <w:szCs w:val="36"/>
          <w:lang w:val="en-US" w:eastAsia="zh-CN"/>
        </w:rPr>
        <w:t xml:space="preserve">  2023</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部门</w:t>
      </w:r>
      <w:r>
        <w:rPr>
          <w:rFonts w:hint="eastAsia" w:ascii="方正小标宋简体" w:hAnsi="方正小标宋简体" w:eastAsia="方正小标宋简体" w:cs="方正小标宋简体"/>
          <w:sz w:val="36"/>
          <w:szCs w:val="36"/>
        </w:rPr>
        <w:t>预算情况说明</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40" w:firstLineChars="200"/>
        <w:jc w:val="both"/>
        <w:textAlignment w:val="auto"/>
        <w:rPr>
          <w:rFonts w:hint="eastAsia" w:eastAsia="黑体" w:cs="黑体"/>
          <w:b w:val="0"/>
          <w:bCs w:val="0"/>
          <w:sz w:val="32"/>
          <w:szCs w:val="36"/>
        </w:rPr>
      </w:pPr>
      <w:r>
        <w:rPr>
          <w:rFonts w:hint="eastAsia" w:eastAsia="黑体" w:cs="黑体"/>
          <w:b w:val="0"/>
          <w:bCs w:val="0"/>
          <w:sz w:val="32"/>
          <w:szCs w:val="36"/>
        </w:rPr>
        <w:t>一、收支预算总体情况说明</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rPr>
        <w:t>年度收入总计</w:t>
      </w:r>
      <w:r>
        <w:rPr>
          <w:rFonts w:hint="eastAsia" w:ascii="仿宋" w:hAnsi="仿宋" w:eastAsia="仿宋" w:cs="仿宋"/>
          <w:sz w:val="32"/>
          <w:szCs w:val="32"/>
          <w:u w:val="none"/>
          <w:lang w:val="en-US" w:eastAsia="zh-CN"/>
        </w:rPr>
        <w:t>917.75</w:t>
      </w:r>
      <w:r>
        <w:rPr>
          <w:rFonts w:hint="eastAsia" w:ascii="仿宋" w:hAnsi="仿宋" w:eastAsia="仿宋" w:cs="仿宋"/>
          <w:sz w:val="32"/>
          <w:szCs w:val="32"/>
        </w:rPr>
        <w:t>万元、支出预算总计</w:t>
      </w:r>
      <w:r>
        <w:rPr>
          <w:rFonts w:hint="eastAsia" w:ascii="仿宋" w:hAnsi="仿宋" w:eastAsia="仿宋" w:cs="仿宋"/>
          <w:sz w:val="32"/>
          <w:szCs w:val="32"/>
          <w:u w:val="none"/>
          <w:lang w:val="en-US" w:eastAsia="zh-CN"/>
        </w:rPr>
        <w:t>917.75</w:t>
      </w:r>
      <w:r>
        <w:rPr>
          <w:rFonts w:hint="eastAsia" w:ascii="仿宋" w:hAnsi="仿宋" w:eastAsia="仿宋" w:cs="仿宋"/>
          <w:sz w:val="32"/>
          <w:szCs w:val="32"/>
        </w:rPr>
        <w:t>万元，与上年相比收</w:t>
      </w:r>
      <w:r>
        <w:rPr>
          <w:rFonts w:hint="eastAsia" w:ascii="仿宋" w:hAnsi="仿宋" w:eastAsia="仿宋" w:cs="仿宋"/>
          <w:sz w:val="32"/>
          <w:szCs w:val="32"/>
          <w:lang w:eastAsia="zh-CN"/>
        </w:rPr>
        <w:t>入</w:t>
      </w:r>
      <w:r>
        <w:rPr>
          <w:rFonts w:hint="eastAsia" w:ascii="仿宋" w:hAnsi="仿宋" w:eastAsia="仿宋" w:cs="仿宋"/>
          <w:sz w:val="32"/>
          <w:szCs w:val="32"/>
        </w:rPr>
        <w:t>增加</w:t>
      </w:r>
      <w:r>
        <w:rPr>
          <w:rFonts w:hint="eastAsia" w:ascii="仿宋" w:hAnsi="仿宋" w:eastAsia="仿宋" w:cs="仿宋"/>
          <w:sz w:val="32"/>
          <w:szCs w:val="32"/>
          <w:lang w:val="en-US" w:eastAsia="zh-CN"/>
        </w:rPr>
        <w:t>61.31</w:t>
      </w:r>
      <w:r>
        <w:rPr>
          <w:rFonts w:hint="eastAsia" w:ascii="仿宋" w:hAnsi="仿宋" w:eastAsia="仿宋" w:cs="仿宋"/>
          <w:sz w:val="32"/>
          <w:szCs w:val="32"/>
        </w:rPr>
        <w:t>万元、支</w:t>
      </w:r>
      <w:r>
        <w:rPr>
          <w:rFonts w:hint="eastAsia" w:ascii="仿宋" w:hAnsi="仿宋" w:eastAsia="仿宋" w:cs="仿宋"/>
          <w:sz w:val="32"/>
          <w:szCs w:val="32"/>
          <w:lang w:eastAsia="zh-CN"/>
        </w:rPr>
        <w:t>出</w:t>
      </w:r>
      <w:r>
        <w:rPr>
          <w:rFonts w:hint="eastAsia" w:ascii="仿宋" w:hAnsi="仿宋" w:eastAsia="仿宋" w:cs="仿宋"/>
          <w:sz w:val="32"/>
          <w:szCs w:val="32"/>
        </w:rPr>
        <w:t>预算总计增加</w:t>
      </w:r>
      <w:r>
        <w:rPr>
          <w:rFonts w:hint="eastAsia" w:ascii="仿宋" w:hAnsi="仿宋" w:eastAsia="仿宋" w:cs="仿宋"/>
          <w:sz w:val="32"/>
          <w:szCs w:val="32"/>
          <w:lang w:val="en-US" w:eastAsia="zh-CN"/>
        </w:rPr>
        <w:t>61.31</w:t>
      </w:r>
      <w:r>
        <w:rPr>
          <w:rFonts w:hint="eastAsia" w:ascii="仿宋" w:hAnsi="仿宋" w:eastAsia="仿宋" w:cs="仿宋"/>
          <w:sz w:val="32"/>
          <w:szCs w:val="32"/>
        </w:rPr>
        <w:t>万元，收</w:t>
      </w:r>
      <w:r>
        <w:rPr>
          <w:rFonts w:hint="eastAsia" w:ascii="仿宋" w:hAnsi="仿宋" w:eastAsia="仿宋" w:cs="仿宋"/>
          <w:sz w:val="32"/>
          <w:szCs w:val="32"/>
          <w:lang w:eastAsia="zh-CN"/>
        </w:rPr>
        <w:t>入</w:t>
      </w:r>
      <w:r>
        <w:rPr>
          <w:rFonts w:hint="eastAsia" w:ascii="仿宋" w:hAnsi="仿宋" w:eastAsia="仿宋" w:cs="仿宋"/>
          <w:sz w:val="32"/>
          <w:szCs w:val="32"/>
        </w:rPr>
        <w:t>增长</w:t>
      </w:r>
      <w:r>
        <w:rPr>
          <w:rFonts w:hint="eastAsia" w:ascii="仿宋" w:hAnsi="仿宋" w:eastAsia="仿宋" w:cs="仿宋"/>
          <w:sz w:val="32"/>
          <w:szCs w:val="32"/>
          <w:lang w:val="en-US" w:eastAsia="zh-CN"/>
        </w:rPr>
        <w:t>7.16</w:t>
      </w:r>
      <w:r>
        <w:rPr>
          <w:rFonts w:hint="eastAsia" w:ascii="仿宋" w:hAnsi="仿宋" w:eastAsia="仿宋" w:cs="仿宋"/>
          <w:sz w:val="32"/>
          <w:szCs w:val="32"/>
        </w:rPr>
        <w:t>%</w:t>
      </w:r>
      <w:r>
        <w:rPr>
          <w:rFonts w:hint="eastAsia" w:ascii="仿宋" w:hAnsi="仿宋" w:eastAsia="仿宋" w:cs="仿宋"/>
          <w:sz w:val="32"/>
          <w:szCs w:val="32"/>
          <w:lang w:eastAsia="zh-CN"/>
        </w:rPr>
        <w:t>，支出</w:t>
      </w:r>
      <w:r>
        <w:rPr>
          <w:rFonts w:hint="eastAsia" w:ascii="仿宋" w:hAnsi="仿宋" w:eastAsia="仿宋" w:cs="仿宋"/>
          <w:sz w:val="32"/>
          <w:szCs w:val="32"/>
        </w:rPr>
        <w:t>增长</w:t>
      </w:r>
      <w:r>
        <w:rPr>
          <w:rFonts w:hint="eastAsia" w:ascii="仿宋" w:hAnsi="仿宋" w:eastAsia="仿宋" w:cs="仿宋"/>
          <w:sz w:val="32"/>
          <w:szCs w:val="32"/>
          <w:lang w:val="en-US" w:eastAsia="zh-CN"/>
        </w:rPr>
        <w:t>7.16</w:t>
      </w:r>
      <w:r>
        <w:rPr>
          <w:rFonts w:hint="eastAsia" w:ascii="仿宋" w:hAnsi="仿宋" w:eastAsia="仿宋" w:cs="仿宋"/>
          <w:sz w:val="32"/>
          <w:szCs w:val="32"/>
        </w:rPr>
        <w:t>%。其中：</w:t>
      </w:r>
      <w:r>
        <w:rPr>
          <w:rFonts w:hint="eastAsia" w:ascii="仿宋" w:hAnsi="仿宋" w:eastAsia="仿宋" w:cs="仿宋"/>
          <w:sz w:val="32"/>
          <w:szCs w:val="32"/>
          <w:lang w:val="en-US" w:eastAsia="zh-CN"/>
        </w:rPr>
        <w:t xml:space="preserve">         </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（一）收入预算总计917.75万元。包括：</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1．</w:t>
      </w: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864.47</w:t>
      </w:r>
      <w:r>
        <w:rPr>
          <w:rFonts w:hint="eastAsia" w:ascii="仿宋" w:hAnsi="仿宋" w:eastAsia="仿宋" w:cs="仿宋"/>
          <w:sz w:val="32"/>
          <w:szCs w:val="32"/>
        </w:rPr>
        <w:t>万元。</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（1）一般公共预算拨款收入</w:t>
      </w:r>
      <w:r>
        <w:rPr>
          <w:rFonts w:hint="eastAsia" w:ascii="仿宋" w:hAnsi="仿宋" w:eastAsia="仿宋" w:cs="仿宋"/>
          <w:sz w:val="32"/>
          <w:szCs w:val="32"/>
          <w:lang w:val="en-US" w:eastAsia="zh-CN"/>
        </w:rPr>
        <w:t>864.47</w:t>
      </w:r>
      <w:r>
        <w:rPr>
          <w:rFonts w:hint="eastAsia" w:ascii="仿宋_GB2312" w:hAnsi="仿宋_GB2312" w:eastAsia="仿宋_GB2312" w:cs="仿宋_GB2312"/>
          <w:color w:val="000000"/>
          <w:kern w:val="0"/>
          <w:sz w:val="31"/>
          <w:szCs w:val="31"/>
          <w:lang w:val="en-US" w:eastAsia="zh-CN" w:bidi="ar"/>
        </w:rPr>
        <w:t>万元，与上年相比增加8.03万元，增长0.94%。主要原因是人员增加及调资使得工资、社保、体检费等收入增加。</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（2）政府性基金预算拨款收入0万元，与上年相比增加（减少）0万元，增长（减少）0%。主要原因是不存在此项内容。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（3）国有资本经营预算</w:t>
      </w:r>
      <w:r>
        <w:rPr>
          <w:rFonts w:hint="eastAsia" w:ascii="仿宋" w:hAnsi="仿宋" w:eastAsia="仿宋" w:cs="仿宋"/>
          <w:sz w:val="32"/>
          <w:szCs w:val="32"/>
        </w:rPr>
        <w:t>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w:t>
      </w:r>
      <w:r>
        <w:rPr>
          <w:rFonts w:hint="eastAsia" w:ascii="仿宋_GB2312" w:hAnsi="仿宋_GB2312" w:eastAsia="仿宋_GB2312" w:cs="仿宋_GB2312"/>
          <w:color w:val="000000"/>
          <w:kern w:val="0"/>
          <w:sz w:val="31"/>
          <w:szCs w:val="31"/>
          <w:lang w:val="en-US" w:eastAsia="zh-CN" w:bidi="ar"/>
        </w:rPr>
        <w:t>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（4）财政专户管理资金收入0万元，与上年相比增加（减少）     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（5）事业收入0万元，与上年相比增加（减少）0万元，增长（减少）0%。主要原因是不存在此项内容。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（6）事业单位经营收入0万元，与上年相比增加（减少）0万元，增长（减少）0%。主要原因是不存在此项内容。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（7）上级补助收入0万元，与上年相比增加（减少）0万元，增长（减少）0%。主要原因是不存在此项内容。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（8）附属单位上缴收入0万元，与上年相比增加（减少）0万元，增长（减少）0%。主要原因是不存在此项内容。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（9）其他收入0万元，与上年相比增加（减少）0万元，增长（减少）0%。主要原因是不存在此项内容。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2．上年结转结余为53.28万元。与上年相比增加53.28万元，增长100%。主要原因是12月个人所得税没有缴纳、疫情原因部分社保没有缴纳。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（二）支出预算总计917.75万元。包括：</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1．本年支出合计917.75万元。</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（1）一般公共服务（类）支出690.73万元，主要用于本单位在职人员的工资、工伤保险、福利费、体检费、公用经费等支出。与上年相比增加49.61万元，增长7.74%。主要原因是人员增加</w:t>
      </w:r>
      <w:r>
        <w:rPr>
          <w:rFonts w:hint="eastAsia" w:ascii="仿宋" w:hAnsi="仿宋" w:eastAsia="仿宋" w:cs="仿宋"/>
          <w:sz w:val="32"/>
          <w:szCs w:val="32"/>
          <w:lang w:eastAsia="zh-CN"/>
        </w:rPr>
        <w:t>及调资</w:t>
      </w:r>
      <w:r>
        <w:rPr>
          <w:rFonts w:hint="eastAsia" w:ascii="仿宋_GB2312" w:hAnsi="仿宋_GB2312" w:eastAsia="仿宋_GB2312" w:cs="仿宋_GB2312"/>
          <w:color w:val="000000"/>
          <w:kern w:val="0"/>
          <w:sz w:val="31"/>
          <w:szCs w:val="31"/>
          <w:lang w:val="en-US" w:eastAsia="zh-CN" w:bidi="ar"/>
        </w:rPr>
        <w:t>使得工资、社保、福利费、体检费等支出增加。</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社会保障和就业（类）支出114.99万元，主要用于退休人员退休费支出、缴纳养老保险、职业年金等社会保险支出。与上年相比增加4.23万元，增长3.82%。主要原因是工资增加且养老保险和职业年金缴纳基数调整，使得相应支出增加。</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（3）卫生健康（类）支出31.58万元，主要用于缴纳职工医疗保险和公务员医疗补助等支出。与上年相比增加0.3万元，增长0.96%。主要原因是工资增加使医疗保险和公务员医疗补助支出增加。</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（4）住房保障（类）支出80.45万元，主要用于住房公积金及购房补贴支出。与上年相比增加7.17万元，增长9.78%。主要原因是工资调整使得住房公积金及购房补贴支出增加。</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2．年终结转结余为0万元，与上年相比增加（减少）0万元，增长（减少）0%。主要原因是不存在此项内容。</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40" w:firstLineChars="200"/>
        <w:jc w:val="both"/>
        <w:textAlignment w:val="auto"/>
        <w:rPr>
          <w:rFonts w:hint="eastAsia" w:eastAsia="黑体" w:cs="黑体"/>
          <w:bCs/>
          <w:sz w:val="32"/>
          <w:szCs w:val="36"/>
        </w:rPr>
      </w:pPr>
      <w:r>
        <w:rPr>
          <w:rFonts w:hint="eastAsia" w:eastAsia="黑体" w:cs="黑体"/>
          <w:bCs/>
          <w:sz w:val="32"/>
          <w:szCs w:val="36"/>
        </w:rPr>
        <w:t>二、收入预算情况说明</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呼和浩特市委编办部门2023年收入预算合计917.75万元，包括本年收入864.47万元，上年结转结余53.28万元。</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其中：</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本年一般公共预算收入864.47万元，占94.19%；</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本年政府性基金预算收入0万元，占0%；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本年国有资本经营预算收入0万元，占0%；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本年财政专户管理资金0万元，占0%；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本年事业收入0万元，占0%；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本年事业单位经营收入0万元，占0%；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本年上级补助收入0万元，占0%；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本年附属单位上缴收入0万元，占0%；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本年其他收入0万元，占0%；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上年结转结余的一般公共预算收入53.28万元，占5.81%；</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上年结转结余的政府性基金预算收入0万元，占0%；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上年结转结余的国有资本经营预算收入0万元，占0%；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lang w:val="en-US" w:eastAsia="zh-CN"/>
        </w:rPr>
      </w:pPr>
      <w:r>
        <w:rPr>
          <w:rFonts w:hint="eastAsia" w:ascii="仿宋_GB2312" w:hAnsi="仿宋_GB2312" w:eastAsia="仿宋_GB2312" w:cs="仿宋_GB2312"/>
          <w:color w:val="000000"/>
          <w:kern w:val="0"/>
          <w:sz w:val="31"/>
          <w:szCs w:val="31"/>
          <w:lang w:val="en-US" w:eastAsia="zh-CN" w:bidi="ar"/>
        </w:rPr>
        <w:t>上年结转结余的财政专户管理资金0万元，占0%；</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snapToGrid/>
        <w:spacing w:line="560" w:lineRule="exact"/>
        <w:ind w:left="0" w:leftChars="0" w:firstLine="620" w:firstLineChars="2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上年结转结余的单位资金0万元，占0%；</w:t>
      </w:r>
    </w:p>
    <w:p>
      <w:pPr>
        <w:pageBreakBefore w:val="0"/>
        <w:kinsoku/>
        <w:wordWrap/>
        <w:overflowPunct/>
        <w:autoSpaceDE/>
        <w:autoSpaceDN/>
        <w:bidi w:val="0"/>
        <w:spacing w:line="560" w:lineRule="exact"/>
        <w:ind w:firstLine="640" w:firstLineChars="200"/>
        <w:textAlignment w:val="auto"/>
        <w:outlineLvl w:val="0"/>
        <w:rPr>
          <w:rFonts w:hint="eastAsia" w:eastAsia="黑体" w:cs="黑体"/>
          <w:bCs/>
          <w:sz w:val="32"/>
          <w:szCs w:val="36"/>
        </w:rPr>
      </w:pPr>
      <w:r>
        <w:rPr>
          <w:rFonts w:hint="eastAsia" w:eastAsia="黑体" w:cs="黑体"/>
          <w:bCs/>
          <w:sz w:val="32"/>
          <w:szCs w:val="36"/>
        </w:rPr>
        <w:t>三、支出预算情况说明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rPr>
        <w:t>年支出预算合计</w:t>
      </w:r>
      <w:r>
        <w:rPr>
          <w:rFonts w:hint="eastAsia" w:ascii="仿宋" w:hAnsi="仿宋" w:eastAsia="仿宋" w:cs="仿宋"/>
          <w:sz w:val="32"/>
          <w:szCs w:val="32"/>
          <w:lang w:val="en-US" w:eastAsia="zh-CN"/>
        </w:rPr>
        <w:t>917.75</w:t>
      </w:r>
      <w:r>
        <w:rPr>
          <w:rFonts w:hint="eastAsia" w:ascii="仿宋" w:hAnsi="仿宋" w:eastAsia="仿宋" w:cs="仿宋"/>
          <w:sz w:val="32"/>
          <w:szCs w:val="32"/>
        </w:rPr>
        <w:t>万元，其中：</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861.29</w:t>
      </w:r>
      <w:r>
        <w:rPr>
          <w:rFonts w:hint="eastAsia" w:ascii="仿宋" w:hAnsi="仿宋" w:eastAsia="仿宋" w:cs="仿宋"/>
          <w:sz w:val="32"/>
          <w:szCs w:val="32"/>
        </w:rPr>
        <w:t>万元，占</w:t>
      </w:r>
      <w:r>
        <w:rPr>
          <w:rFonts w:hint="eastAsia" w:ascii="仿宋" w:hAnsi="仿宋" w:eastAsia="仿宋" w:cs="仿宋"/>
          <w:sz w:val="32"/>
          <w:szCs w:val="32"/>
          <w:lang w:val="en-US" w:eastAsia="zh-CN"/>
        </w:rPr>
        <w:t>93.85</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56.46</w:t>
      </w:r>
      <w:r>
        <w:rPr>
          <w:rFonts w:hint="eastAsia" w:ascii="仿宋" w:hAnsi="仿宋" w:eastAsia="仿宋" w:cs="仿宋"/>
          <w:sz w:val="32"/>
          <w:szCs w:val="32"/>
        </w:rPr>
        <w:t>万元，占</w:t>
      </w:r>
      <w:r>
        <w:rPr>
          <w:rFonts w:hint="eastAsia" w:ascii="仿宋" w:hAnsi="仿宋" w:eastAsia="仿宋" w:cs="仿宋"/>
          <w:sz w:val="32"/>
          <w:szCs w:val="32"/>
          <w:lang w:val="en-US" w:eastAsia="zh-CN"/>
        </w:rPr>
        <w:t>6.15</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事业单位经营支出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四、财政拨款收支预算总体情况说明</w:t>
      </w:r>
    </w:p>
    <w:p>
      <w:pPr>
        <w:pStyle w:val="6"/>
        <w:pageBreakBefore w:val="0"/>
        <w:tabs>
          <w:tab w:val="left" w:pos="1389"/>
          <w:tab w:val="left" w:pos="4911"/>
          <w:tab w:val="left" w:pos="5898"/>
        </w:tabs>
        <w:kinsoku/>
        <w:wordWrap/>
        <w:overflowPunct/>
        <w:autoSpaceDE/>
        <w:autoSpaceDN/>
        <w:bidi w:val="0"/>
        <w:spacing w:after="0" w:line="560" w:lineRule="exact"/>
        <w:ind w:firstLine="620" w:firstLineChars="200"/>
        <w:textAlignment w:val="auto"/>
        <w:rPr>
          <w:rFonts w:ascii="仿宋" w:hAnsi="仿宋" w:eastAsia="仿宋" w:cs="仿宋"/>
          <w:sz w:val="32"/>
          <w:szCs w:val="32"/>
          <w:highlight w:val="none"/>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highlight w:val="none"/>
        </w:rPr>
        <w:t>年度财政拨款收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lang w:val="en-US" w:eastAsia="zh-CN"/>
        </w:rPr>
        <w:t>917.75</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与上年相比，财政拨款收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highlight w:val="none"/>
        </w:rPr>
        <w:t>增加</w:t>
      </w:r>
      <w:r>
        <w:rPr>
          <w:rFonts w:hint="eastAsia" w:ascii="仿宋" w:hAnsi="仿宋" w:eastAsia="仿宋" w:cs="仿宋"/>
          <w:sz w:val="32"/>
          <w:szCs w:val="32"/>
          <w:lang w:val="en-US" w:eastAsia="zh-CN"/>
        </w:rPr>
        <w:t>61.31</w:t>
      </w:r>
      <w:r>
        <w:rPr>
          <w:rFonts w:hint="eastAsia" w:ascii="仿宋" w:hAnsi="仿宋" w:eastAsia="仿宋" w:cs="仿宋"/>
          <w:sz w:val="32"/>
          <w:szCs w:val="32"/>
          <w:highlight w:val="none"/>
        </w:rPr>
        <w:t>万元，增长</w:t>
      </w:r>
      <w:r>
        <w:rPr>
          <w:rFonts w:hint="eastAsia" w:ascii="仿宋" w:hAnsi="仿宋" w:eastAsia="仿宋" w:cs="仿宋"/>
          <w:sz w:val="32"/>
          <w:szCs w:val="32"/>
          <w:lang w:val="en-US" w:eastAsia="zh-CN"/>
        </w:rPr>
        <w:t>7.16</w:t>
      </w:r>
      <w:r>
        <w:rPr>
          <w:rFonts w:hint="eastAsia" w:ascii="仿宋" w:hAnsi="仿宋" w:eastAsia="仿宋" w:cs="仿宋"/>
          <w:sz w:val="32"/>
          <w:szCs w:val="32"/>
        </w:rPr>
        <w:t>%</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人员增加及调资使得工资、社保、体检费等收入增加，且上年结转增加</w:t>
      </w:r>
      <w:r>
        <w:rPr>
          <w:rFonts w:hint="eastAsia" w:ascii="仿宋" w:hAnsi="仿宋" w:eastAsia="仿宋" w:cs="仿宋"/>
          <w:sz w:val="32"/>
          <w:szCs w:val="32"/>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总预算</w:t>
      </w:r>
      <w:r>
        <w:rPr>
          <w:rFonts w:hint="eastAsia" w:ascii="仿宋" w:hAnsi="仿宋" w:eastAsia="仿宋" w:cs="仿宋"/>
          <w:sz w:val="32"/>
          <w:szCs w:val="32"/>
          <w:lang w:val="en-US" w:eastAsia="zh-CN"/>
        </w:rPr>
        <w:t>917.75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总计增加</w:t>
      </w:r>
      <w:r>
        <w:rPr>
          <w:rFonts w:hint="eastAsia" w:ascii="仿宋" w:hAnsi="仿宋" w:eastAsia="仿宋" w:cs="仿宋"/>
          <w:sz w:val="32"/>
          <w:szCs w:val="32"/>
          <w:lang w:val="en-US" w:eastAsia="zh-CN"/>
        </w:rPr>
        <w:t>61.31</w:t>
      </w:r>
      <w:r>
        <w:rPr>
          <w:rFonts w:hint="eastAsia" w:ascii="仿宋" w:hAnsi="仿宋" w:eastAsia="仿宋" w:cs="仿宋"/>
          <w:sz w:val="32"/>
          <w:szCs w:val="32"/>
          <w:highlight w:val="none"/>
        </w:rPr>
        <w:t>万元，增长</w:t>
      </w:r>
      <w:r>
        <w:rPr>
          <w:rFonts w:hint="eastAsia" w:ascii="仿宋" w:hAnsi="仿宋" w:eastAsia="仿宋" w:cs="仿宋"/>
          <w:sz w:val="32"/>
          <w:szCs w:val="32"/>
          <w:lang w:val="en-US" w:eastAsia="zh-CN"/>
        </w:rPr>
        <w:t>7.16</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人员增加及调资使得工资、社保、体检费等支出增加</w:t>
      </w:r>
      <w:r>
        <w:rPr>
          <w:rFonts w:hint="eastAsia" w:ascii="仿宋" w:hAnsi="仿宋" w:eastAsia="仿宋" w:cs="仿宋"/>
          <w:sz w:val="32"/>
          <w:szCs w:val="32"/>
          <w:highlight w:val="none"/>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五、一般公共预算支出预算情况说明</w:t>
      </w:r>
    </w:p>
    <w:p>
      <w:pPr>
        <w:pStyle w:val="6"/>
        <w:pageBreakBefore w:val="0"/>
        <w:tabs>
          <w:tab w:val="left" w:pos="1389"/>
          <w:tab w:val="left" w:pos="4911"/>
          <w:tab w:val="left" w:pos="5898"/>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年一般公共预算财政拨款支出预算</w:t>
      </w:r>
      <w:r>
        <w:rPr>
          <w:rFonts w:hint="eastAsia" w:ascii="仿宋" w:hAnsi="仿宋" w:eastAsia="仿宋" w:cs="仿宋"/>
          <w:sz w:val="32"/>
          <w:szCs w:val="32"/>
          <w:lang w:val="en-US" w:eastAsia="zh-CN"/>
        </w:rPr>
        <w:t>917.75</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61.31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7.16</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人员增加及调资使得工资、社保、体检费等支出增加</w:t>
      </w:r>
      <w:r>
        <w:rPr>
          <w:rFonts w:hint="eastAsia" w:ascii="仿宋" w:hAnsi="仿宋" w:eastAsia="仿宋" w:cs="仿宋"/>
          <w:sz w:val="32"/>
          <w:szCs w:val="32"/>
        </w:rPr>
        <w:t>。</w:t>
      </w:r>
    </w:p>
    <w:p>
      <w:pPr>
        <w:pStyle w:val="6"/>
        <w:pageBreakBefore w:val="0"/>
        <w:tabs>
          <w:tab w:val="left" w:pos="4275"/>
        </w:tabs>
        <w:kinsoku/>
        <w:wordWrap/>
        <w:overflowPunct/>
        <w:autoSpaceDE/>
        <w:autoSpaceDN/>
        <w:bidi w:val="0"/>
        <w:spacing w:after="0" w:line="560" w:lineRule="exact"/>
        <w:ind w:firstLine="643" w:firstLineChars="200"/>
        <w:textAlignment w:val="auto"/>
        <w:rPr>
          <w:rFonts w:ascii="楷体" w:hAnsi="楷体" w:eastAsia="楷体" w:cs="楷体"/>
          <w:b/>
          <w:bCs w:val="0"/>
          <w:sz w:val="32"/>
          <w:szCs w:val="32"/>
        </w:rPr>
      </w:pPr>
      <w:r>
        <w:rPr>
          <w:rFonts w:hint="eastAsia" w:ascii="楷体" w:hAnsi="楷体" w:eastAsia="楷体" w:cs="楷体"/>
          <w:b/>
          <w:bCs w:val="0"/>
          <w:sz w:val="32"/>
          <w:szCs w:val="32"/>
        </w:rPr>
        <w:t>（一）一般公共服务（类）</w:t>
      </w:r>
    </w:p>
    <w:p>
      <w:pPr>
        <w:pStyle w:val="6"/>
        <w:pageBreakBefore w:val="0"/>
        <w:tabs>
          <w:tab w:val="left" w:pos="1389"/>
          <w:tab w:val="left" w:pos="4911"/>
          <w:tab w:val="left" w:pos="5898"/>
        </w:tabs>
        <w:kinsoku/>
        <w:wordWrap/>
        <w:overflowPunct/>
        <w:autoSpaceDE/>
        <w:autoSpaceDN/>
        <w:bidi w:val="0"/>
        <w:spacing w:after="0"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1、其他共产党事务支出（款）行政运行（项）：年初预算516.44万元，与上年相比增加62.57万元，增长13.79%。变动原因：</w:t>
      </w:r>
      <w:r>
        <w:rPr>
          <w:rFonts w:hint="eastAsia" w:ascii="仿宋" w:hAnsi="仿宋" w:eastAsia="仿宋" w:cs="仿宋"/>
          <w:sz w:val="32"/>
          <w:szCs w:val="32"/>
          <w:lang w:eastAsia="zh-CN"/>
        </w:rPr>
        <w:t>人员增加及调资使得工资、体检费等支出增加</w:t>
      </w:r>
      <w:r>
        <w:rPr>
          <w:rFonts w:hint="eastAsia" w:ascii="仿宋" w:hAnsi="仿宋" w:eastAsia="仿宋" w:cs="仿宋"/>
          <w:sz w:val="32"/>
          <w:szCs w:val="32"/>
        </w:rPr>
        <w:t>。</w:t>
      </w:r>
    </w:p>
    <w:p>
      <w:pPr>
        <w:pageBreakBefore w:val="0"/>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2、其他共产党事务支出（款）一般行政管理事务（项）：年初预算32.15万元，与上年相比增加（减少）0万元，增加（减少）0%。变动原因：本年度项目支出无变动。</w:t>
      </w:r>
    </w:p>
    <w:p>
      <w:pPr>
        <w:pageBreakBefore w:val="0"/>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3、其他共产党事务支出（款）事业运行（项）：年初预算124.29万元，与上年相比减少12.96万元，减少9.44%。变动原因：本年度3名事业人员调出。</w:t>
      </w:r>
    </w:p>
    <w:p>
      <w:pPr>
        <w:pageBreakBefore w:val="0"/>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4、其他共产党事务支出（款）其他共产党事务支出（项）：年初预算17.85万元，与上年相比增加（减少）0万元，增加（减少）0%。变动原因：本年度项目支出无变动。</w:t>
      </w:r>
    </w:p>
    <w:p>
      <w:pPr>
        <w:pStyle w:val="6"/>
        <w:pageBreakBefore w:val="0"/>
        <w:tabs>
          <w:tab w:val="left" w:pos="4275"/>
        </w:tabs>
        <w:kinsoku/>
        <w:wordWrap/>
        <w:overflowPunct/>
        <w:autoSpaceDE/>
        <w:autoSpaceDN/>
        <w:bidi w:val="0"/>
        <w:spacing w:after="0" w:line="56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w:t>
      </w:r>
      <w:r>
        <w:rPr>
          <w:rFonts w:hint="eastAsia" w:ascii="楷体" w:hAnsi="楷体" w:eastAsia="楷体" w:cs="楷体"/>
          <w:b/>
          <w:bCs w:val="0"/>
          <w:sz w:val="32"/>
          <w:szCs w:val="32"/>
          <w:lang w:val="en-US" w:eastAsia="zh-CN"/>
        </w:rPr>
        <w:t>社会保障和就业支出（类）</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力资源和社会保障管理事务（款）引进人才费用（项）：年初预算0万元，与上年相比增加（减少）0万元，增加（减少）0%。上年结转0.26万元，与上年相比增加0.26万元，增加100%。变动原因：代扣个人所得税未缴纳。</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行政事业单位养老支出（款）行政单位离退休（项）：年初预算16.71万元，与上年相比减少0.47万元，降低2.74%。变动原因：上年度预算中包括补发退休人员2021年度基础绩效奖，本年度无补发项。</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行政事业单位养老支出（款）机关事业单位基本养老保险缴费支出（项）：年初预算65.35万元，与上年相比增加7.65万元，增长13.26%。变动原因：</w:t>
      </w:r>
      <w:r>
        <w:rPr>
          <w:rFonts w:hint="eastAsia" w:ascii="仿宋" w:hAnsi="仿宋" w:eastAsia="仿宋" w:cs="仿宋"/>
          <w:sz w:val="32"/>
          <w:szCs w:val="32"/>
          <w:lang w:eastAsia="zh-CN"/>
        </w:rPr>
        <w:t>调资且基数调整，使得</w:t>
      </w:r>
      <w:r>
        <w:rPr>
          <w:rFonts w:hint="eastAsia" w:ascii="仿宋" w:hAnsi="仿宋" w:eastAsia="仿宋" w:cs="仿宋"/>
          <w:kern w:val="2"/>
          <w:sz w:val="32"/>
          <w:szCs w:val="32"/>
          <w:lang w:val="en-US" w:eastAsia="zh-CN" w:bidi="ar-SA"/>
        </w:rPr>
        <w:t>基本养老保险缴费支出增加，且包括上年未缴纳养老保险。</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职业年金缴费支出（项）：年初预算32.67万元，与上年相比减少3.22万元，减少8.97%。变动原因：我单位2022年度有在职转退休人员，预算中包括职业年金补缴，本年度我单位无退休人员，因此职业年金缴费支出减少。</w:t>
      </w:r>
    </w:p>
    <w:p>
      <w:pPr>
        <w:pStyle w:val="6"/>
        <w:pageBreakBefore w:val="0"/>
        <w:tabs>
          <w:tab w:val="left" w:pos="4275"/>
        </w:tabs>
        <w:kinsoku/>
        <w:wordWrap/>
        <w:overflowPunct/>
        <w:autoSpaceDE/>
        <w:autoSpaceDN/>
        <w:bidi w:val="0"/>
        <w:spacing w:after="0" w:line="56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（三）卫生健康支出（类）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1、行政事业单位医疗（款）行政单位医疗（项）：年初预算18.46万元，与上年相比增加0.59万元，增长3.3%。变动原因：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医疗保险支出增加。</w:t>
      </w:r>
    </w:p>
    <w:p>
      <w:pPr>
        <w:pStyle w:val="2"/>
        <w:keepNext w:val="0"/>
        <w:keepLines w:val="0"/>
        <w:pageBreakBefore w:val="0"/>
        <w:widowControl w:val="0"/>
        <w:kinsoku/>
        <w:wordWrap/>
        <w:overflowPunct/>
        <w:topLinePunct w:val="0"/>
        <w:autoSpaceDE/>
        <w:autoSpaceDN/>
        <w:bidi w:val="0"/>
        <w:spacing w:before="0" w:after="0" w:line="560" w:lineRule="exact"/>
        <w:ind w:firstLine="641"/>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2、行政事业单位医疗（款）事业单位医疗（项）：年初预算5.5万元，与上年相比减少1.03万元，减少15.77%。变动原因：本年度有3名事业人员调出，造成医疗保险减少。</w:t>
      </w:r>
    </w:p>
    <w:p>
      <w:pPr>
        <w:pStyle w:val="2"/>
        <w:keepNext w:val="0"/>
        <w:keepLines w:val="0"/>
        <w:pageBreakBefore w:val="0"/>
        <w:widowControl w:val="0"/>
        <w:kinsoku/>
        <w:wordWrap/>
        <w:overflowPunct/>
        <w:topLinePunct w:val="0"/>
        <w:autoSpaceDE/>
        <w:autoSpaceDN/>
        <w:bidi w:val="0"/>
        <w:spacing w:before="0" w:after="0" w:line="560" w:lineRule="exact"/>
        <w:ind w:firstLine="641"/>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3、行政事业单位医疗（款）公务员医疗补助（项）：年初预算7.62万元，与上年相比增加0.75万元，增长10.92%。变动原因：</w:t>
      </w:r>
      <w:r>
        <w:rPr>
          <w:rFonts w:hint="eastAsia" w:ascii="仿宋" w:hAnsi="仿宋" w:eastAsia="仿宋" w:cs="仿宋"/>
          <w:b w:val="0"/>
          <w:bCs w:val="0"/>
          <w:sz w:val="32"/>
          <w:szCs w:val="32"/>
          <w:lang w:eastAsia="zh-CN"/>
        </w:rPr>
        <w:t>调资使得</w:t>
      </w:r>
      <w:r>
        <w:rPr>
          <w:rFonts w:hint="eastAsia" w:ascii="仿宋" w:hAnsi="仿宋" w:eastAsia="仿宋" w:cs="仿宋"/>
          <w:b w:val="0"/>
          <w:bCs w:val="0"/>
          <w:kern w:val="2"/>
          <w:sz w:val="32"/>
          <w:szCs w:val="32"/>
          <w:lang w:val="en-US" w:eastAsia="zh-CN" w:bidi="ar-SA"/>
        </w:rPr>
        <w:t>公务员医疗补助增加。</w:t>
      </w:r>
    </w:p>
    <w:p>
      <w:pPr>
        <w:pStyle w:val="6"/>
        <w:pageBreakBefore w:val="0"/>
        <w:tabs>
          <w:tab w:val="left" w:pos="4275"/>
        </w:tabs>
        <w:kinsoku/>
        <w:wordWrap/>
        <w:overflowPunct/>
        <w:autoSpaceDE/>
        <w:autoSpaceDN/>
        <w:bidi w:val="0"/>
        <w:spacing w:after="0" w:line="56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（四）住房保障支出（类）</w:t>
      </w:r>
    </w:p>
    <w:p>
      <w:pPr>
        <w:pageBreakBefore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1、住房改革支出（款）住房公积金（项）：年初预算47.97万元，与上年相比增加4.7万元，增长10.86%。变动原因：</w:t>
      </w:r>
      <w:r>
        <w:rPr>
          <w:rFonts w:hint="eastAsia" w:ascii="仿宋" w:hAnsi="仿宋" w:eastAsia="仿宋" w:cs="仿宋"/>
          <w:sz w:val="32"/>
          <w:szCs w:val="32"/>
          <w:lang w:eastAsia="zh-CN"/>
        </w:rPr>
        <w:t>调资且基数调整，使得</w:t>
      </w:r>
      <w:r>
        <w:rPr>
          <w:rFonts w:hint="eastAsia" w:ascii="仿宋" w:hAnsi="仿宋" w:eastAsia="仿宋" w:cs="仿宋"/>
          <w:kern w:val="2"/>
          <w:sz w:val="32"/>
          <w:szCs w:val="32"/>
          <w:lang w:val="en-US" w:eastAsia="zh-CN" w:bidi="ar-SA"/>
        </w:rPr>
        <w:t>住房公积金支出增加。</w:t>
      </w:r>
    </w:p>
    <w:p>
      <w:pPr>
        <w:pageBreakBefore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2、住房改革支出（款）购房补贴（项）：年初预算32.48万元，与上年相比增加2.47万元，增长8.23%。变动原因：</w:t>
      </w:r>
      <w:r>
        <w:rPr>
          <w:rFonts w:hint="eastAsia" w:ascii="仿宋" w:hAnsi="仿宋" w:eastAsia="仿宋" w:cs="仿宋"/>
          <w:sz w:val="32"/>
          <w:szCs w:val="32"/>
          <w:lang w:eastAsia="zh-CN"/>
        </w:rPr>
        <w:t>工资调整使得</w:t>
      </w:r>
      <w:r>
        <w:rPr>
          <w:rFonts w:hint="eastAsia" w:ascii="仿宋" w:hAnsi="仿宋" w:eastAsia="仿宋" w:cs="仿宋"/>
          <w:sz w:val="32"/>
          <w:szCs w:val="32"/>
          <w:lang w:val="en-US" w:eastAsia="zh-CN"/>
        </w:rPr>
        <w:t>购房补贴支出增加</w:t>
      </w:r>
      <w:r>
        <w:rPr>
          <w:rFonts w:hint="eastAsia" w:ascii="仿宋" w:hAnsi="仿宋" w:eastAsia="仿宋" w:cs="仿宋"/>
          <w:kern w:val="2"/>
          <w:sz w:val="32"/>
          <w:szCs w:val="32"/>
          <w:lang w:val="en-US" w:eastAsia="zh-CN" w:bidi="ar-SA"/>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六、一般公共预算基本支出预算情况说明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年度一般公共预算财政拨款基本支出预算</w:t>
      </w:r>
      <w:r>
        <w:rPr>
          <w:rFonts w:hint="eastAsia" w:ascii="仿宋" w:hAnsi="仿宋" w:eastAsia="仿宋" w:cs="仿宋"/>
          <w:sz w:val="32"/>
          <w:szCs w:val="32"/>
          <w:u w:val="none"/>
          <w:lang w:val="en-US" w:eastAsia="zh-CN"/>
        </w:rPr>
        <w:t>861.29</w:t>
      </w:r>
      <w:r>
        <w:rPr>
          <w:rFonts w:hint="eastAsia" w:ascii="仿宋" w:hAnsi="仿宋" w:eastAsia="仿宋" w:cs="仿宋"/>
          <w:sz w:val="32"/>
          <w:szCs w:val="32"/>
        </w:rPr>
        <w:t>万元，</w:t>
      </w:r>
      <w:r>
        <w:rPr>
          <w:rFonts w:hint="eastAsia" w:ascii="仿宋" w:hAnsi="仿宋" w:eastAsia="仿宋" w:cs="仿宋"/>
          <w:sz w:val="32"/>
          <w:szCs w:val="32"/>
          <w:highlight w:val="none"/>
        </w:rPr>
        <w:t>与上年相比增加</w:t>
      </w:r>
      <w:r>
        <w:rPr>
          <w:rFonts w:hint="eastAsia" w:ascii="仿宋" w:hAnsi="仿宋" w:eastAsia="仿宋" w:cs="仿宋"/>
          <w:sz w:val="32"/>
          <w:szCs w:val="32"/>
          <w:highlight w:val="none"/>
          <w:lang w:val="en-US" w:eastAsia="zh-CN"/>
        </w:rPr>
        <w:t>60.55</w:t>
      </w:r>
      <w:r>
        <w:rPr>
          <w:rFonts w:hint="eastAsia"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7.56</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w:t>
      </w:r>
    </w:p>
    <w:p>
      <w:pPr>
        <w:pStyle w:val="6"/>
        <w:pageBreakBefore w:val="0"/>
        <w:numPr>
          <w:ilvl w:val="0"/>
          <w:numId w:val="4"/>
        </w:numPr>
        <w:tabs>
          <w:tab w:val="left" w:pos="2671"/>
          <w:tab w:val="left" w:pos="5000"/>
          <w:tab w:val="left" w:pos="6190"/>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人员经</w:t>
      </w:r>
      <w:r>
        <w:rPr>
          <w:rFonts w:hint="eastAsia" w:ascii="仿宋" w:hAnsi="仿宋" w:eastAsia="仿宋" w:cs="仿宋"/>
          <w:bCs/>
          <w:sz w:val="32"/>
          <w:szCs w:val="32"/>
          <w:lang w:eastAsia="zh-CN"/>
        </w:rPr>
        <w:t>费</w:t>
      </w:r>
      <w:r>
        <w:rPr>
          <w:rFonts w:hint="eastAsia" w:ascii="仿宋" w:hAnsi="仿宋" w:eastAsia="仿宋" w:cs="仿宋"/>
          <w:bCs/>
          <w:sz w:val="32"/>
          <w:szCs w:val="32"/>
          <w:lang w:val="en-US" w:eastAsia="zh-CN"/>
        </w:rPr>
        <w:t>805.6</w:t>
      </w:r>
      <w:r>
        <w:rPr>
          <w:rFonts w:hint="eastAsia" w:ascii="仿宋" w:hAnsi="仿宋" w:eastAsia="仿宋" w:cs="仿宋"/>
          <w:bCs/>
          <w:sz w:val="32"/>
          <w:szCs w:val="32"/>
        </w:rPr>
        <w:t>万元</w:t>
      </w:r>
      <w:r>
        <w:rPr>
          <w:rFonts w:hint="eastAsia" w:ascii="仿宋" w:hAnsi="仿宋" w:eastAsia="仿宋" w:cs="仿宋"/>
          <w:sz w:val="32"/>
          <w:szCs w:val="32"/>
        </w:rPr>
        <w:t>。主要包括：基本工资、津贴补贴、奖金、绩效工资</w:t>
      </w:r>
      <w:r>
        <w:rPr>
          <w:rFonts w:hint="eastAsia" w:ascii="仿宋" w:hAnsi="仿宋" w:eastAsia="仿宋" w:cs="仿宋"/>
          <w:sz w:val="32"/>
          <w:szCs w:val="32"/>
          <w:lang w:eastAsia="zh-CN"/>
        </w:rPr>
        <w:t>、</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、职业年金缴费、职工基本医疗保险缴费、公务员医疗补助缴费、其他社会保障缴费、</w:t>
      </w:r>
      <w:r>
        <w:rPr>
          <w:rFonts w:hint="eastAsia" w:ascii="仿宋" w:hAnsi="仿宋" w:eastAsia="仿宋" w:cs="仿宋"/>
          <w:sz w:val="32"/>
          <w:szCs w:val="32"/>
        </w:rPr>
        <w:t>住房公积金、其他交通费用、其他商品和服务支出</w:t>
      </w:r>
      <w:r>
        <w:rPr>
          <w:rFonts w:hint="eastAsia" w:ascii="仿宋" w:hAnsi="仿宋" w:eastAsia="仿宋" w:cs="仿宋"/>
          <w:sz w:val="32"/>
          <w:szCs w:val="32"/>
          <w:lang w:eastAsia="zh-CN"/>
        </w:rPr>
        <w:t>、</w:t>
      </w:r>
      <w:r>
        <w:rPr>
          <w:rFonts w:hint="eastAsia" w:ascii="仿宋" w:hAnsi="仿宋" w:eastAsia="仿宋" w:cs="仿宋"/>
          <w:sz w:val="32"/>
          <w:szCs w:val="32"/>
        </w:rPr>
        <w:t>退休费等。</w:t>
      </w:r>
    </w:p>
    <w:p>
      <w:pPr>
        <w:pStyle w:val="6"/>
        <w:pageBreakBefore w:val="0"/>
        <w:numPr>
          <w:ilvl w:val="0"/>
          <w:numId w:val="0"/>
        </w:numPr>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（二）公用经费</w:t>
      </w:r>
      <w:r>
        <w:rPr>
          <w:rFonts w:hint="eastAsia" w:ascii="仿宋" w:hAnsi="仿宋" w:eastAsia="仿宋" w:cs="仿宋"/>
          <w:bCs/>
          <w:sz w:val="32"/>
          <w:szCs w:val="32"/>
          <w:lang w:val="en-US" w:eastAsia="zh-CN"/>
        </w:rPr>
        <w:t>55.69</w:t>
      </w:r>
      <w:r>
        <w:rPr>
          <w:rFonts w:hint="eastAsia" w:ascii="仿宋" w:hAnsi="仿宋" w:eastAsia="仿宋" w:cs="仿宋"/>
          <w:bCs/>
          <w:sz w:val="32"/>
          <w:szCs w:val="32"/>
        </w:rPr>
        <w:t>万元</w:t>
      </w:r>
      <w:r>
        <w:rPr>
          <w:rFonts w:hint="eastAsia" w:ascii="仿宋" w:hAnsi="仿宋" w:eastAsia="仿宋" w:cs="仿宋"/>
          <w:sz w:val="32"/>
          <w:szCs w:val="32"/>
        </w:rPr>
        <w:t>。主要包括：其他社会保障缴费</w:t>
      </w:r>
      <w:r>
        <w:rPr>
          <w:rFonts w:hint="eastAsia" w:ascii="仿宋" w:hAnsi="仿宋" w:eastAsia="仿宋" w:cs="仿宋"/>
          <w:sz w:val="32"/>
          <w:szCs w:val="32"/>
          <w:lang w:eastAsia="zh-CN"/>
        </w:rPr>
        <w:t>、其他工资福利支出、</w:t>
      </w:r>
      <w:r>
        <w:rPr>
          <w:rFonts w:hint="eastAsia" w:ascii="仿宋" w:hAnsi="仿宋" w:eastAsia="仿宋" w:cs="仿宋"/>
          <w:sz w:val="32"/>
          <w:szCs w:val="32"/>
        </w:rPr>
        <w:t>办公费</w:t>
      </w:r>
      <w:r>
        <w:rPr>
          <w:rFonts w:hint="eastAsia" w:ascii="仿宋" w:hAnsi="仿宋" w:eastAsia="仿宋" w:cs="仿宋"/>
          <w:sz w:val="32"/>
          <w:szCs w:val="32"/>
          <w:lang w:eastAsia="zh-CN"/>
        </w:rPr>
        <w:t>、</w:t>
      </w:r>
      <w:r>
        <w:rPr>
          <w:rFonts w:hint="eastAsia" w:ascii="仿宋" w:hAnsi="仿宋" w:eastAsia="仿宋" w:cs="仿宋"/>
          <w:sz w:val="32"/>
          <w:szCs w:val="32"/>
        </w:rPr>
        <w:t>邮电费、差旅费、培训费、公务接待费、劳务费、工会经费、福利费、其他商品和服务支出等。</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七、一般公共预算“三公”经费支出预算情况说明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年度一般公共预算拨款安排的“三公”经费预算支出</w:t>
      </w:r>
      <w:r>
        <w:rPr>
          <w:rFonts w:hint="eastAsia" w:ascii="仿宋" w:hAnsi="仿宋" w:eastAsia="仿宋" w:cs="仿宋"/>
          <w:sz w:val="32"/>
          <w:szCs w:val="32"/>
          <w:lang w:val="en-US" w:eastAsia="zh-CN"/>
        </w:rPr>
        <w:t>0.95</w:t>
      </w:r>
      <w:r>
        <w:rPr>
          <w:rFonts w:hint="eastAsia" w:ascii="仿宋" w:hAnsi="仿宋" w:eastAsia="仿宋" w:cs="仿宋"/>
          <w:sz w:val="32"/>
          <w:szCs w:val="32"/>
        </w:rPr>
        <w:t>万元，其中因公出国（境）费支出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%；公务用车购置及运行维护费支出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%；公务接待费支出</w:t>
      </w:r>
      <w:r>
        <w:rPr>
          <w:rFonts w:hint="eastAsia" w:ascii="仿宋" w:hAnsi="仿宋" w:eastAsia="仿宋" w:cs="仿宋"/>
          <w:sz w:val="32"/>
          <w:szCs w:val="32"/>
          <w:lang w:val="en-US" w:eastAsia="zh-CN"/>
        </w:rPr>
        <w:t>0.95</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100</w:t>
      </w:r>
      <w:r>
        <w:rPr>
          <w:rFonts w:hint="eastAsia" w:ascii="仿宋" w:hAnsi="仿宋" w:eastAsia="仿宋" w:cs="仿宋"/>
          <w:sz w:val="32"/>
          <w:szCs w:val="32"/>
        </w:rPr>
        <w:t>%。具体情况如下：</w:t>
      </w:r>
    </w:p>
    <w:p>
      <w:pPr>
        <w:pageBreakBefore w:val="0"/>
        <w:kinsoku/>
        <w:wordWrap/>
        <w:overflowPunct/>
        <w:autoSpaceDE/>
        <w:autoSpaceDN/>
        <w:bidi w:val="0"/>
        <w:spacing w:before="104" w:line="560" w:lineRule="exact"/>
        <w:ind w:left="29" w:right="96" w:firstLine="650"/>
        <w:textAlignment w:val="auto"/>
        <w:rPr>
          <w:rFonts w:ascii="仿宋" w:hAnsi="仿宋" w:eastAsia="仿宋" w:cs="仿宋"/>
          <w:sz w:val="32"/>
          <w:szCs w:val="32"/>
        </w:rPr>
      </w:pPr>
      <w:r>
        <w:rPr>
          <w:rFonts w:hint="eastAsia" w:ascii="仿宋" w:hAnsi="仿宋" w:eastAsia="仿宋" w:cs="仿宋"/>
          <w:sz w:val="32"/>
          <w:szCs w:val="32"/>
        </w:rPr>
        <w:t>一般公共预算拨款安排的“三公”经费预算支出</w:t>
      </w:r>
      <w:r>
        <w:rPr>
          <w:rFonts w:hint="eastAsia" w:ascii="仿宋" w:hAnsi="仿宋" w:eastAsia="仿宋" w:cs="仿宋"/>
          <w:sz w:val="32"/>
          <w:szCs w:val="32"/>
          <w:lang w:val="en-US" w:eastAsia="zh-CN"/>
        </w:rPr>
        <w:t>0.95</w:t>
      </w:r>
      <w:r>
        <w:rPr>
          <w:rFonts w:ascii="仿宋" w:hAnsi="仿宋" w:eastAsia="仿宋" w:cs="仿宋"/>
          <w:spacing w:val="-4"/>
          <w:sz w:val="32"/>
          <w:szCs w:val="32"/>
        </w:rPr>
        <w:t>万元，比上年预</w:t>
      </w:r>
      <w:r>
        <w:rPr>
          <w:rFonts w:ascii="仿宋" w:hAnsi="仿宋" w:eastAsia="仿宋" w:cs="仿宋"/>
          <w:spacing w:val="-6"/>
          <w:sz w:val="32"/>
          <w:szCs w:val="32"/>
        </w:rPr>
        <w:t>算增加</w:t>
      </w:r>
      <w:r>
        <w:rPr>
          <w:rFonts w:hint="eastAsia" w:ascii="仿宋" w:hAnsi="仿宋" w:eastAsia="仿宋" w:cs="仿宋"/>
          <w:spacing w:val="-6"/>
          <w:sz w:val="32"/>
          <w:szCs w:val="32"/>
        </w:rPr>
        <w:t>（减少）</w:t>
      </w:r>
      <w:r>
        <w:rPr>
          <w:rFonts w:hint="eastAsia" w:ascii="仿宋" w:hAnsi="仿宋" w:eastAsia="仿宋" w:cs="仿宋"/>
          <w:spacing w:val="-6"/>
          <w:sz w:val="32"/>
          <w:szCs w:val="32"/>
          <w:lang w:val="en-US" w:eastAsia="zh-CN"/>
        </w:rPr>
        <w:t>0</w:t>
      </w:r>
      <w:r>
        <w:rPr>
          <w:rFonts w:ascii="仿宋" w:hAnsi="仿宋" w:eastAsia="仿宋" w:cs="仿宋"/>
          <w:spacing w:val="-6"/>
          <w:sz w:val="32"/>
          <w:szCs w:val="32"/>
        </w:rPr>
        <w:t>万元，</w:t>
      </w:r>
      <w:r>
        <w:rPr>
          <w:rFonts w:hint="eastAsia" w:ascii="仿宋" w:hAnsi="仿宋" w:eastAsia="仿宋" w:cs="仿宋"/>
          <w:sz w:val="32"/>
          <w:szCs w:val="32"/>
        </w:rPr>
        <w:t>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ascii="仿宋" w:hAnsi="仿宋" w:eastAsia="仿宋" w:cs="仿宋"/>
          <w:spacing w:val="-6"/>
          <w:sz w:val="32"/>
          <w:szCs w:val="32"/>
        </w:rPr>
        <w:t>；</w:t>
      </w:r>
      <w:r>
        <w:rPr>
          <w:rFonts w:ascii="仿宋" w:hAnsi="仿宋" w:eastAsia="仿宋" w:cs="仿宋"/>
          <w:spacing w:val="-4"/>
          <w:sz w:val="32"/>
          <w:szCs w:val="32"/>
        </w:rPr>
        <w:t>其中：</w:t>
      </w:r>
    </w:p>
    <w:p>
      <w:pPr>
        <w:pStyle w:val="6"/>
        <w:pageBreakBefore w:val="0"/>
        <w:kinsoku/>
        <w:wordWrap/>
        <w:overflowPunct/>
        <w:autoSpaceDE/>
        <w:autoSpaceDN/>
        <w:bidi w:val="0"/>
        <w:spacing w:after="0" w:line="56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1．因公出国（境）费预算支出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2．公务用车购置及运行维护费预算支出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pStyle w:val="6"/>
        <w:pageBreakBefore w:val="0"/>
        <w:kinsoku/>
        <w:wordWrap/>
        <w:overflowPunct/>
        <w:autoSpaceDE/>
        <w:autoSpaceDN/>
        <w:bidi w:val="0"/>
        <w:spacing w:after="0" w:line="56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（1）公务用车购置预算支出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ageBreakBefore w:val="0"/>
        <w:kinsoku/>
        <w:wordWrap/>
        <w:overflowPunct/>
        <w:autoSpaceDE/>
        <w:autoSpaceDN/>
        <w:bidi w:val="0"/>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3．公务接待费预算支出</w:t>
      </w:r>
      <w:r>
        <w:rPr>
          <w:rFonts w:hint="eastAsia" w:ascii="仿宋" w:hAnsi="仿宋" w:eastAsia="仿宋" w:cs="仿宋"/>
          <w:sz w:val="32"/>
          <w:szCs w:val="32"/>
          <w:lang w:val="en-US" w:eastAsia="zh-CN"/>
        </w:rPr>
        <w:t>0.95</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因公务接待费预算金额不足1万元，因此今年预算没有压减，但我部门会认真贯彻落实厉行节约的要求，严格控制公务接待标准及次数，在不影响工作的情况下，尽量压减公务接待支出。</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八、政府性基金预算支出预算情况说明</w:t>
      </w:r>
    </w:p>
    <w:p>
      <w:pPr>
        <w:pStyle w:val="6"/>
        <w:pageBreakBefore w:val="0"/>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年政府性基金支出预算支出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%。主要原因是</w:t>
      </w:r>
      <w:r>
        <w:rPr>
          <w:rFonts w:hint="eastAsia" w:ascii="仿宋" w:hAnsi="仿宋" w:eastAsia="仿宋" w:cs="仿宋"/>
          <w:i w:val="0"/>
          <w:iCs w:val="0"/>
          <w:kern w:val="2"/>
          <w:sz w:val="32"/>
          <w:szCs w:val="32"/>
          <w:highlight w:val="none"/>
          <w:lang w:val="en-US" w:eastAsia="zh-CN" w:bidi="ar-SA"/>
        </w:rPr>
        <w:t>本</w:t>
      </w:r>
      <w:r>
        <w:rPr>
          <w:rFonts w:hint="eastAsia" w:ascii="仿宋_GB2312" w:hAnsi="仿宋_GB2312" w:eastAsia="仿宋_GB2312" w:cs="仿宋_GB2312"/>
          <w:color w:val="000000"/>
          <w:kern w:val="0"/>
          <w:sz w:val="31"/>
          <w:szCs w:val="31"/>
          <w:lang w:val="en-US" w:eastAsia="zh-CN" w:bidi="ar"/>
        </w:rPr>
        <w:t>部门</w:t>
      </w:r>
      <w:r>
        <w:rPr>
          <w:rFonts w:hint="eastAsia" w:ascii="仿宋" w:hAnsi="仿宋" w:eastAsia="仿宋" w:cs="仿宋"/>
          <w:i w:val="0"/>
          <w:iCs w:val="0"/>
          <w:kern w:val="2"/>
          <w:sz w:val="32"/>
          <w:szCs w:val="32"/>
          <w:highlight w:val="none"/>
          <w:lang w:val="en-US" w:eastAsia="zh-CN" w:bidi="ar-SA"/>
        </w:rPr>
        <w:t>无政府性基金预算支出。</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九、国有资本经营预算支出预算情况说明</w:t>
      </w:r>
    </w:p>
    <w:p>
      <w:pPr>
        <w:pageBreakBefore w:val="0"/>
        <w:kinsoku/>
        <w:wordWrap/>
        <w:overflowPunct/>
        <w:autoSpaceDE/>
        <w:autoSpaceDN/>
        <w:bidi w:val="0"/>
        <w:spacing w:line="56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呼和浩特市委编办部门</w:t>
      </w:r>
      <w:r>
        <w:rPr>
          <w:rFonts w:hint="eastAsia" w:ascii="仿宋" w:hAnsi="仿宋" w:eastAsia="仿宋" w:cs="仿宋"/>
          <w:sz w:val="32"/>
          <w:szCs w:val="32"/>
          <w:lang w:val="en-US" w:eastAsia="zh-CN"/>
        </w:rPr>
        <w:t>2023</w:t>
      </w:r>
      <w:r>
        <w:rPr>
          <w:rFonts w:hint="eastAsia" w:eastAsia="仿宋_GB2312" w:cstheme="minorBidi"/>
          <w:sz w:val="32"/>
          <w:szCs w:val="32"/>
        </w:rPr>
        <w:t>年国有资本经营预算支出</w:t>
      </w:r>
      <w:r>
        <w:rPr>
          <w:rFonts w:hint="eastAsia" w:ascii="仿宋" w:hAnsi="仿宋" w:eastAsia="仿宋" w:cs="仿宋"/>
          <w:sz w:val="32"/>
          <w:szCs w:val="32"/>
          <w:lang w:val="en-US" w:eastAsia="zh-CN"/>
        </w:rPr>
        <w:t>0</w:t>
      </w:r>
      <w:r>
        <w:rPr>
          <w:rFonts w:hint="eastAsia" w:eastAsia="仿宋_GB2312" w:cstheme="minorBidi"/>
          <w:sz w:val="32"/>
          <w:szCs w:val="32"/>
        </w:rPr>
        <w:t>万元。与上年相比增加（减少）</w:t>
      </w:r>
      <w:r>
        <w:rPr>
          <w:rFonts w:hint="eastAsia" w:ascii="仿宋" w:hAnsi="仿宋" w:eastAsia="仿宋" w:cs="仿宋"/>
          <w:sz w:val="32"/>
          <w:szCs w:val="32"/>
          <w:lang w:val="en-US" w:eastAsia="zh-CN"/>
        </w:rPr>
        <w:t>0</w:t>
      </w:r>
      <w:r>
        <w:rPr>
          <w:rFonts w:hint="eastAsia" w:eastAsia="仿宋_GB2312" w:cstheme="minorBidi"/>
          <w:sz w:val="32"/>
          <w:szCs w:val="32"/>
        </w:rPr>
        <w:t>万元，增长（减少）</w:t>
      </w:r>
      <w:r>
        <w:rPr>
          <w:rFonts w:hint="eastAsia" w:ascii="仿宋" w:hAnsi="仿宋" w:eastAsia="仿宋" w:cs="仿宋"/>
          <w:sz w:val="32"/>
          <w:szCs w:val="32"/>
          <w:lang w:val="en-US" w:eastAsia="zh-CN"/>
        </w:rPr>
        <w:t>0</w:t>
      </w:r>
      <w:r>
        <w:rPr>
          <w:rFonts w:hint="eastAsia" w:eastAsia="仿宋_GB2312" w:cstheme="minorBidi"/>
          <w:sz w:val="32"/>
          <w:szCs w:val="32"/>
        </w:rPr>
        <w:t>%。主要原因是</w:t>
      </w:r>
      <w:r>
        <w:rPr>
          <w:rFonts w:hint="eastAsia" w:ascii="Times New Roman" w:hAnsi="Times New Roman" w:eastAsia="仿宋_GB2312" w:cs="Times New Roman"/>
          <w:i w:val="0"/>
          <w:iCs w:val="0"/>
          <w:sz w:val="32"/>
          <w:szCs w:val="32"/>
          <w:highlight w:val="none"/>
        </w:rPr>
        <w:t>本</w:t>
      </w:r>
      <w:r>
        <w:rPr>
          <w:rFonts w:hint="eastAsia" w:ascii="仿宋_GB2312" w:hAnsi="仿宋_GB2312" w:eastAsia="仿宋_GB2312" w:cs="仿宋_GB2312"/>
          <w:color w:val="000000"/>
          <w:kern w:val="0"/>
          <w:sz w:val="31"/>
          <w:szCs w:val="31"/>
          <w:lang w:val="en-US" w:eastAsia="zh-CN" w:bidi="ar"/>
        </w:rPr>
        <w:t>部门</w:t>
      </w:r>
      <w:r>
        <w:rPr>
          <w:rFonts w:hint="eastAsia" w:ascii="Times New Roman" w:hAnsi="Times New Roman" w:eastAsia="仿宋_GB2312" w:cs="Times New Roman"/>
          <w:i w:val="0"/>
          <w:iCs w:val="0"/>
          <w:sz w:val="32"/>
          <w:szCs w:val="32"/>
          <w:highlight w:val="none"/>
        </w:rPr>
        <w:t>无</w:t>
      </w:r>
      <w:r>
        <w:rPr>
          <w:rFonts w:hint="eastAsia" w:ascii="Times New Roman" w:hAnsi="Times New Roman" w:eastAsia="仿宋_GB2312" w:cs="Times New Roman"/>
          <w:i w:val="0"/>
          <w:iCs w:val="0"/>
          <w:sz w:val="32"/>
          <w:szCs w:val="32"/>
          <w:highlight w:val="none"/>
          <w:lang w:val="en-US" w:eastAsia="zh-CN"/>
        </w:rPr>
        <w:t>国有资本经营</w:t>
      </w:r>
      <w:r>
        <w:rPr>
          <w:rFonts w:hint="eastAsia" w:ascii="Times New Roman" w:hAnsi="Times New Roman" w:eastAsia="仿宋_GB2312" w:cs="Times New Roman"/>
          <w:i w:val="0"/>
          <w:iCs w:val="0"/>
          <w:sz w:val="32"/>
          <w:szCs w:val="32"/>
          <w:highlight w:val="none"/>
        </w:rPr>
        <w:t>预算支出</w:t>
      </w:r>
      <w:r>
        <w:rPr>
          <w:rFonts w:hint="eastAsia" w:eastAsia="仿宋_GB2312" w:cstheme="minorBidi"/>
          <w:sz w:val="32"/>
          <w:szCs w:val="32"/>
        </w:rPr>
        <w:t>。</w:t>
      </w:r>
    </w:p>
    <w:p>
      <w:pPr>
        <w:pageBreakBefore w:val="0"/>
        <w:numPr>
          <w:ilvl w:val="0"/>
          <w:numId w:val="5"/>
        </w:numPr>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项目支出预算情况说明</w:t>
      </w:r>
    </w:p>
    <w:p>
      <w:pPr>
        <w:pageBreakBefore w:val="0"/>
        <w:kinsoku/>
        <w:wordWrap/>
        <w:overflowPunct/>
        <w:autoSpaceDE/>
        <w:autoSpaceDN/>
        <w:bidi w:val="0"/>
        <w:spacing w:line="56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2023年部门预算安排项目5个，上年结转项目4个，项目预算总金额56.46万元。其中，财政本年拨款金额56.1万元，财政拨款结转结余0.36万元，财政专户管理资金0万元，单位资金0万元。</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十一、一般公共预算机关</w:t>
      </w:r>
      <w:r>
        <w:rPr>
          <w:rFonts w:hint="eastAsia" w:eastAsia="黑体" w:cs="黑体"/>
          <w:bCs/>
          <w:sz w:val="32"/>
          <w:szCs w:val="36"/>
          <w:lang w:eastAsia="zh-CN"/>
        </w:rPr>
        <w:t>（</w:t>
      </w:r>
      <w:r>
        <w:rPr>
          <w:rFonts w:hint="eastAsia" w:eastAsia="黑体" w:cs="黑体"/>
          <w:bCs/>
          <w:sz w:val="32"/>
          <w:szCs w:val="36"/>
          <w:lang w:val="en-US" w:eastAsia="zh-CN"/>
        </w:rPr>
        <w:t>事业</w:t>
      </w:r>
      <w:r>
        <w:rPr>
          <w:rFonts w:hint="eastAsia" w:eastAsia="黑体" w:cs="黑体"/>
          <w:bCs/>
          <w:sz w:val="32"/>
          <w:szCs w:val="36"/>
          <w:lang w:eastAsia="zh-CN"/>
        </w:rPr>
        <w:t>）</w:t>
      </w:r>
      <w:bookmarkStart w:id="0" w:name="_GoBack"/>
      <w:bookmarkEnd w:id="0"/>
      <w:r>
        <w:rPr>
          <w:rFonts w:hint="eastAsia" w:eastAsia="黑体" w:cs="黑体"/>
          <w:bCs/>
          <w:sz w:val="32"/>
          <w:szCs w:val="36"/>
          <w:lang w:val="en-US" w:eastAsia="zh-CN"/>
        </w:rPr>
        <w:t>单位</w:t>
      </w:r>
      <w:r>
        <w:rPr>
          <w:rFonts w:hint="eastAsia" w:eastAsia="黑体" w:cs="黑体"/>
          <w:bCs/>
          <w:sz w:val="32"/>
          <w:szCs w:val="36"/>
        </w:rPr>
        <w:t>运行经费支出预算情况说明</w:t>
      </w:r>
    </w:p>
    <w:p>
      <w:pPr>
        <w:pageBreakBefore w:val="0"/>
        <w:kinsoku/>
        <w:wordWrap/>
        <w:overflowPunct/>
        <w:autoSpaceDE/>
        <w:autoSpaceDN/>
        <w:bidi w:val="0"/>
        <w:spacing w:line="56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2023年呼和浩特市委编办部门一般公共预算机关运行经费预算支出55.69万元，与上年相比减少0.98万元，减少1.73%。主要原因是：事业人员减少使得公用经费减少。</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十二、政府采购支出预算情况说明</w:t>
      </w:r>
    </w:p>
    <w:p>
      <w:pPr>
        <w:pageBreakBefore w:val="0"/>
        <w:kinsoku/>
        <w:wordWrap/>
        <w:overflowPunct/>
        <w:topLinePunct w:val="0"/>
        <w:autoSpaceDE/>
        <w:autoSpaceDN/>
        <w:bidi w:val="0"/>
        <w:spacing w:line="560" w:lineRule="exact"/>
        <w:ind w:firstLine="620" w:firstLineChars="200"/>
        <w:textAlignment w:val="auto"/>
        <w:rPr>
          <w:rFonts w:hint="eastAsia"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2023年度政府采购支出预算总额8.05万元，其中：拟采购货物支出4.05万元、拟采购工程支出0万元、拟购买服务支出4万元。</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十三、国有资产占用情况说明</w:t>
      </w:r>
    </w:p>
    <w:p>
      <w:pPr>
        <w:pageBreakBefore w:val="0"/>
        <w:kinsoku/>
        <w:wordWrap/>
        <w:overflowPunct/>
        <w:autoSpaceDE/>
        <w:autoSpaceDN/>
        <w:bidi w:val="0"/>
        <w:spacing w:line="56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本部门共有车辆0辆，其中，一般公务用车0辆、执法执勤用车0辆、特种专业技术用车0辆、业务用车0辆、其他用车0辆等。单价50万元（含）以上的通用设备0台（套），单价100万元（含）以上的通用设备0台（套），单价200万元（含）以上的通用设备0台（套）；单价100万元（含）以上的专用设备0台（套），单价200万元（含）以上的专用设备0 台（套）。</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十四、预算绩效目标设置情况说明</w:t>
      </w:r>
    </w:p>
    <w:p>
      <w:pPr>
        <w:pageBreakBefore w:val="0"/>
        <w:kinsoku/>
        <w:wordWrap/>
        <w:overflowPunct/>
        <w:autoSpaceDE/>
        <w:autoSpaceDN/>
        <w:bidi w:val="0"/>
        <w:spacing w:line="56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2023年，填报绩效目标的预算项目5个，公开绩效目标5个，公开项目占全部预算项目的100%。公开填报绩效目标的项目预算56.1万元，占全部项目预算的100%。 </w:t>
      </w:r>
    </w:p>
    <w:p>
      <w:pPr>
        <w:pStyle w:val="4"/>
        <w:pageBreakBefore w:val="0"/>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三</w:t>
      </w:r>
      <w:r>
        <w:rPr>
          <w:rFonts w:hint="eastAsia" w:ascii="方正小标宋简体" w:hAnsi="方正小标宋简体" w:eastAsia="方正小标宋简体" w:cs="方正小标宋简体"/>
          <w:sz w:val="36"/>
          <w:szCs w:val="36"/>
        </w:rPr>
        <w:t>部分   名词解释</w:t>
      </w:r>
    </w:p>
    <w:p>
      <w:pPr>
        <w:pageBreakBefore w:val="0"/>
        <w:kinsoku/>
        <w:wordWrap/>
        <w:overflowPunct/>
        <w:autoSpaceDE/>
        <w:autoSpaceDN/>
        <w:bidi w:val="0"/>
        <w:spacing w:line="560" w:lineRule="exact"/>
        <w:ind w:firstLine="643" w:firstLineChars="200"/>
        <w:textAlignment w:val="auto"/>
        <w:rPr>
          <w:rFonts w:hint="eastAsia" w:eastAsia="仿宋_GB2312" w:cstheme="minorBidi"/>
          <w:sz w:val="32"/>
          <w:szCs w:val="32"/>
        </w:rPr>
      </w:pPr>
      <w:r>
        <w:rPr>
          <w:rFonts w:hint="eastAsia" w:eastAsia="仿宋_GB2312" w:cstheme="minorBidi"/>
          <w:b/>
          <w:bCs w:val="0"/>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二、一般公共预算拨款收入：</w:t>
      </w:r>
      <w:r>
        <w:rPr>
          <w:rFonts w:hint="eastAsia" w:eastAsia="仿宋_GB2312" w:cstheme="minorBidi"/>
          <w:bCs/>
          <w:sz w:val="32"/>
          <w:szCs w:val="32"/>
          <w:lang w:val="en-US" w:eastAsia="zh-CN"/>
        </w:rPr>
        <w:t xml:space="preserve">指财政当年拨付的资金。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三</w:t>
      </w:r>
      <w:r>
        <w:rPr>
          <w:rFonts w:hint="eastAsia" w:eastAsia="仿宋_GB2312" w:cstheme="minorBidi"/>
          <w:b/>
          <w:bCs w:val="0"/>
          <w:sz w:val="32"/>
          <w:szCs w:val="32"/>
        </w:rPr>
        <w:t>、财政专户管理资金：</w:t>
      </w:r>
      <w:r>
        <w:rPr>
          <w:rFonts w:hint="eastAsia" w:eastAsia="仿宋_GB2312" w:cstheme="minorBidi"/>
          <w:bCs/>
          <w:sz w:val="32"/>
          <w:szCs w:val="32"/>
        </w:rPr>
        <w:t>缴入财政专户、实行专项管理的高中以上学费、住宿费、高校委托培养费、函大、电大、夜大及短训班培训费等教育收费。</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四</w:t>
      </w:r>
      <w:r>
        <w:rPr>
          <w:rFonts w:hint="eastAsia" w:eastAsia="仿宋_GB2312" w:cstheme="minorBidi"/>
          <w:b/>
          <w:bCs w:val="0"/>
          <w:sz w:val="32"/>
          <w:szCs w:val="32"/>
        </w:rPr>
        <w:t>、单位资金：</w:t>
      </w:r>
      <w:r>
        <w:rPr>
          <w:rFonts w:hint="eastAsia" w:eastAsia="仿宋_GB2312" w:cstheme="minorBidi"/>
          <w:bCs/>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五、事业收入：</w:t>
      </w:r>
      <w:r>
        <w:rPr>
          <w:rFonts w:hint="eastAsia" w:eastAsia="仿宋_GB2312" w:cstheme="minorBidi"/>
          <w:bCs/>
          <w:sz w:val="32"/>
          <w:szCs w:val="32"/>
          <w:lang w:val="en-US" w:eastAsia="zh-CN"/>
        </w:rPr>
        <w:t xml:space="preserve">指事业单位开展专业业务活动及辅助活动所 </w:t>
      </w:r>
    </w:p>
    <w:p>
      <w:pPr>
        <w:pageBreakBefore w:val="0"/>
        <w:kinsoku/>
        <w:wordWrap/>
        <w:overflowPunct/>
        <w:autoSpaceDE/>
        <w:autoSpaceDN/>
        <w:bidi w:val="0"/>
        <w:spacing w:line="560" w:lineRule="exact"/>
        <w:ind w:firstLine="0" w:firstLineChars="0"/>
        <w:textAlignment w:val="auto"/>
        <w:rPr>
          <w:rFonts w:hint="eastAsia" w:eastAsia="仿宋_GB2312" w:cstheme="minorBidi"/>
          <w:bCs/>
          <w:sz w:val="32"/>
          <w:szCs w:val="32"/>
        </w:rPr>
      </w:pPr>
      <w:r>
        <w:rPr>
          <w:rFonts w:hint="eastAsia" w:eastAsia="仿宋_GB2312" w:cstheme="minorBidi"/>
          <w:bCs/>
          <w:sz w:val="32"/>
          <w:szCs w:val="32"/>
          <w:lang w:val="en-US" w:eastAsia="zh-CN"/>
        </w:rPr>
        <w:t xml:space="preserve">取得的收入。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六、事业单位经营收入：</w:t>
      </w:r>
      <w:r>
        <w:rPr>
          <w:rFonts w:hint="eastAsia" w:eastAsia="仿宋_GB2312" w:cstheme="minorBidi"/>
          <w:bCs/>
          <w:sz w:val="32"/>
          <w:szCs w:val="32"/>
          <w:lang w:val="en-US" w:eastAsia="zh-CN"/>
        </w:rPr>
        <w:t xml:space="preserve">指事业单位在专业业务活动及其辅 </w:t>
      </w:r>
    </w:p>
    <w:p>
      <w:pPr>
        <w:pageBreakBefore w:val="0"/>
        <w:kinsoku/>
        <w:wordWrap/>
        <w:overflowPunct/>
        <w:autoSpaceDE/>
        <w:autoSpaceDN/>
        <w:bidi w:val="0"/>
        <w:spacing w:line="560" w:lineRule="exact"/>
        <w:textAlignment w:val="auto"/>
        <w:rPr>
          <w:rFonts w:hint="eastAsia" w:eastAsia="仿宋_GB2312" w:cstheme="minorBidi"/>
          <w:bCs/>
          <w:sz w:val="32"/>
          <w:szCs w:val="32"/>
        </w:rPr>
      </w:pPr>
      <w:r>
        <w:rPr>
          <w:rFonts w:hint="eastAsia" w:eastAsia="仿宋_GB2312" w:cstheme="minorBidi"/>
          <w:bCs/>
          <w:sz w:val="32"/>
          <w:szCs w:val="32"/>
          <w:lang w:val="en-US" w:eastAsia="zh-CN"/>
        </w:rPr>
        <w:t>助活动之外开展非独立核算经营活动取得的收入。</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七、其他收入：</w:t>
      </w:r>
      <w:r>
        <w:rPr>
          <w:rFonts w:hint="eastAsia" w:eastAsia="仿宋_GB2312" w:cstheme="minorBidi"/>
          <w:bCs/>
          <w:sz w:val="32"/>
          <w:szCs w:val="32"/>
          <w:lang w:val="en-US" w:eastAsia="zh-CN"/>
        </w:rPr>
        <w:t xml:space="preserve">指除上述“财政拨款收入”、“事业收入”、“事业单位经营收入”等以外的收入。主要是按规定动用的售房收入、存款利息收入等。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八、用事业基金弥补收支差额：</w:t>
      </w:r>
      <w:r>
        <w:rPr>
          <w:rFonts w:hint="eastAsia" w:eastAsia="仿宋_GB2312" w:cstheme="minorBidi"/>
          <w:bCs/>
          <w:sz w:val="32"/>
          <w:szCs w:val="32"/>
          <w:lang w:val="en-US" w:eastAsia="zh-CN"/>
        </w:rPr>
        <w:t xml:space="preserve">指事业单位在预计用当年的 “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 度收支缺口的资金。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lang w:val="en-US" w:eastAsia="zh-CN"/>
        </w:rPr>
      </w:pPr>
      <w:r>
        <w:rPr>
          <w:rFonts w:hint="eastAsia" w:eastAsia="仿宋_GB2312" w:cstheme="minorBidi"/>
          <w:b/>
          <w:bCs w:val="0"/>
          <w:sz w:val="32"/>
          <w:szCs w:val="32"/>
          <w:lang w:val="en-US" w:eastAsia="zh-CN"/>
        </w:rPr>
        <w:t>九、上年结转：</w:t>
      </w:r>
      <w:r>
        <w:rPr>
          <w:rFonts w:hint="eastAsia" w:eastAsia="仿宋_GB2312" w:cstheme="minorBidi"/>
          <w:bCs/>
          <w:sz w:val="32"/>
          <w:szCs w:val="32"/>
          <w:lang w:val="en-US" w:eastAsia="zh-CN"/>
        </w:rPr>
        <w:t xml:space="preserve">指以前年度尚未完成、结转到本年仍按原规定用途继续使用的资金。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十、结转下年：</w:t>
      </w:r>
      <w:r>
        <w:rPr>
          <w:rFonts w:hint="eastAsia" w:eastAsia="仿宋_GB2312" w:cstheme="minorBidi"/>
          <w:bCs/>
          <w:sz w:val="32"/>
          <w:szCs w:val="32"/>
          <w:lang w:val="en-US" w:eastAsia="zh-CN"/>
        </w:rPr>
        <w:t>指以前年度预算安排、因客观条件发生变化无法按原计划实施，需延迟到以后年度按原规定用途继续使用的资金。</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十一、一般公共服务（类）财政事务（款）：</w:t>
      </w:r>
      <w:r>
        <w:rPr>
          <w:rFonts w:hint="eastAsia" w:eastAsia="仿宋_GB2312" w:cstheme="minorBidi"/>
          <w:bCs/>
          <w:sz w:val="32"/>
          <w:szCs w:val="32"/>
          <w:lang w:val="en-US" w:eastAsia="zh-CN"/>
        </w:rPr>
        <w:t xml:space="preserve">指用于保障机构正常运行、开展财政管理活动的支出。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十二、社会保障和就业（类）人力资源和社会保障管理事务（款）：</w:t>
      </w:r>
      <w:r>
        <w:rPr>
          <w:rFonts w:hint="eastAsia" w:eastAsia="仿宋_GB2312" w:cstheme="minorBidi"/>
          <w:bCs/>
          <w:sz w:val="32"/>
          <w:szCs w:val="32"/>
          <w:lang w:val="en-US" w:eastAsia="zh-CN"/>
        </w:rPr>
        <w:t xml:space="preserve">指用于人力资源引进人才补助方面的支出。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十三、社会保障和就业支出（类）行政事业单位养老支出（款）：</w:t>
      </w:r>
      <w:r>
        <w:rPr>
          <w:rFonts w:hint="eastAsia" w:eastAsia="仿宋_GB2312" w:cstheme="minorBidi"/>
          <w:bCs/>
          <w:sz w:val="32"/>
          <w:szCs w:val="32"/>
          <w:lang w:val="en-US" w:eastAsia="zh-CN"/>
        </w:rPr>
        <w:t xml:space="preserve">指机关及属事业单位按照国家政策规定用于养老方面的支出。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十四、住房保障支出（类）住房改革支出（款）：</w:t>
      </w:r>
      <w:r>
        <w:rPr>
          <w:rFonts w:hint="eastAsia" w:eastAsia="仿宋_GB2312" w:cstheme="minorBidi"/>
          <w:bCs/>
          <w:sz w:val="32"/>
          <w:szCs w:val="32"/>
          <w:lang w:val="en-US" w:eastAsia="zh-CN"/>
        </w:rPr>
        <w:t xml:space="preserve">指机关及属事业单位按照国家政策规定用于住房改革方面的支出。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十五、卫生健康支出（类）行政事业单位医疗（款）：</w:t>
      </w:r>
      <w:r>
        <w:rPr>
          <w:rFonts w:hint="eastAsia" w:eastAsia="仿宋_GB2312" w:cstheme="minorBidi"/>
          <w:bCs/>
          <w:sz w:val="32"/>
          <w:szCs w:val="32"/>
          <w:lang w:val="en-US" w:eastAsia="zh-CN"/>
        </w:rPr>
        <w:t xml:space="preserve">指机关及属事业单位按照国家政策规定用于医疗方面的支出。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十六、住房公积金：</w:t>
      </w:r>
      <w:r>
        <w:rPr>
          <w:rFonts w:hint="eastAsia" w:eastAsia="仿宋_GB2312" w:cstheme="minorBidi"/>
          <w:bCs/>
          <w:sz w:val="32"/>
          <w:szCs w:val="32"/>
          <w:lang w:val="en-US" w:eastAsia="zh-CN"/>
        </w:rPr>
        <w:t xml:space="preserve">指按照国家统一规定，按规定比例为职工缴纳的住房公积金。 </w:t>
      </w:r>
    </w:p>
    <w:p>
      <w:pPr>
        <w:pageBreakBefore w:val="0"/>
        <w:kinsoku/>
        <w:wordWrap/>
        <w:overflowPunct/>
        <w:autoSpaceDE/>
        <w:autoSpaceDN/>
        <w:bidi w:val="0"/>
        <w:spacing w:line="56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十七</w:t>
      </w:r>
      <w:r>
        <w:rPr>
          <w:rFonts w:hint="eastAsia" w:eastAsia="仿宋_GB2312" w:cstheme="minorBidi"/>
          <w:b/>
          <w:bCs w:val="0"/>
          <w:sz w:val="32"/>
          <w:szCs w:val="32"/>
        </w:rPr>
        <w:t>、基本支出：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autoSpaceDE/>
        <w:autoSpaceDN/>
        <w:bidi w:val="0"/>
        <w:spacing w:line="56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十八</w:t>
      </w:r>
      <w:r>
        <w:rPr>
          <w:rFonts w:hint="eastAsia" w:eastAsia="仿宋_GB2312" w:cstheme="minorBidi"/>
          <w:b/>
          <w:bCs w:val="0"/>
          <w:sz w:val="32"/>
          <w:szCs w:val="32"/>
        </w:rPr>
        <w:t>、项目支出：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autoSpaceDE/>
        <w:autoSpaceDN/>
        <w:bidi w:val="0"/>
        <w:spacing w:line="56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十九</w:t>
      </w:r>
      <w:r>
        <w:rPr>
          <w:rFonts w:hint="eastAsia" w:eastAsia="仿宋_GB2312" w:cstheme="minorBidi"/>
          <w:b/>
          <w:bCs w:val="0"/>
          <w:sz w:val="32"/>
          <w:szCs w:val="32"/>
        </w:rPr>
        <w:t>、“三公”经费：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autoSpaceDE/>
        <w:autoSpaceDN/>
        <w:bidi w:val="0"/>
        <w:spacing w:line="560" w:lineRule="exact"/>
        <w:ind w:firstLine="643" w:firstLineChars="200"/>
        <w:textAlignment w:val="auto"/>
      </w:pPr>
      <w:r>
        <w:rPr>
          <w:rFonts w:hint="eastAsia" w:eastAsia="仿宋_GB2312" w:cstheme="minorBidi"/>
          <w:b/>
          <w:bCs w:val="0"/>
          <w:sz w:val="32"/>
          <w:szCs w:val="32"/>
          <w:lang w:val="en-US" w:eastAsia="zh-CN"/>
        </w:rPr>
        <w:t>二十</w:t>
      </w:r>
      <w:r>
        <w:rPr>
          <w:rFonts w:hint="eastAsia" w:eastAsia="仿宋_GB2312" w:cstheme="minorBidi"/>
          <w:b/>
          <w:bCs w:val="0"/>
          <w:sz w:val="32"/>
          <w:szCs w:val="32"/>
        </w:rPr>
        <w:t>、机关运行经费：</w:t>
      </w:r>
      <w:r>
        <w:rPr>
          <w:rFonts w:hint="eastAsia" w:eastAsia="仿宋_GB2312" w:cstheme="minorBidi"/>
          <w:sz w:val="32"/>
          <w:szCs w:val="32"/>
        </w:rPr>
        <w:t>指部门</w:t>
      </w:r>
      <w:r>
        <w:rPr>
          <w:rFonts w:hint="eastAsia" w:eastAsia="仿宋_GB2312" w:cstheme="minorBidi"/>
          <w:sz w:val="32"/>
          <w:szCs w:val="32"/>
          <w:lang w:val="en-US" w:eastAsia="zh-CN"/>
        </w:rPr>
        <w:t>或（机关、事业）</w:t>
      </w:r>
      <w:r>
        <w:rPr>
          <w:rFonts w:hint="eastAsia" w:eastAsia="仿宋_GB2312" w:cstheme="minorBidi"/>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4"/>
        <w:pageBreakBefore w:val="0"/>
        <w:numPr>
          <w:ilvl w:val="0"/>
          <w:numId w:val="0"/>
        </w:numPr>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第四部分</w:t>
      </w:r>
      <w:r>
        <w:rPr>
          <w:rFonts w:hint="eastAsia" w:ascii="方正小标宋简体" w:hAnsi="方正小标宋简体" w:eastAsia="方正小标宋简体" w:cs="方正小标宋简体"/>
          <w:sz w:val="36"/>
          <w:szCs w:val="36"/>
        </w:rPr>
        <w:t xml:space="preserve"> </w:t>
      </w:r>
      <w:r>
        <w:rPr>
          <w:rFonts w:hint="eastAsia" w:ascii="方正小标宋简体" w:hAnsi="方正小标宋简体" w:eastAsia="方正小标宋简体" w:cs="方正小标宋简体"/>
          <w:sz w:val="36"/>
          <w:szCs w:val="36"/>
          <w:lang w:val="en-US" w:eastAsia="zh-CN"/>
        </w:rPr>
        <w:t>预算公开联系方式信息反馈渠道</w:t>
      </w:r>
    </w:p>
    <w:p>
      <w:pPr>
        <w:pageBreakBefore w:val="0"/>
        <w:kinsoku/>
        <w:wordWrap/>
        <w:overflowPunct/>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联系人：孟雅君</w:t>
      </w:r>
    </w:p>
    <w:p>
      <w:pPr>
        <w:pStyle w:val="10"/>
        <w:pageBreakBefore w:val="0"/>
        <w:kinsoku/>
        <w:wordWrap/>
        <w:overflowPunct/>
        <w:autoSpaceDE/>
        <w:autoSpaceDN/>
        <w:bidi w:val="0"/>
        <w:spacing w:line="56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联系电话:0471-4935185</w:t>
      </w:r>
    </w:p>
    <w:p>
      <w:pPr>
        <w:pStyle w:val="6"/>
        <w:pageBreakBefore w:val="0"/>
        <w:kinsoku/>
        <w:wordWrap/>
        <w:overflowPunct/>
        <w:autoSpaceDE/>
        <w:autoSpaceDN/>
        <w:bidi w:val="0"/>
        <w:spacing w:after="0" w:line="560" w:lineRule="exact"/>
        <w:jc w:val="center"/>
        <w:textAlignment w:val="auto"/>
        <w:rPr>
          <w:rFonts w:hint="eastAsia" w:ascii="方正小标宋简体" w:hAnsi="方正小标宋简体" w:eastAsia="方正小标宋简体" w:cs="方正小标宋简体"/>
          <w:b/>
          <w:bCs/>
          <w:kern w:val="2"/>
          <w:sz w:val="36"/>
          <w:szCs w:val="36"/>
          <w:lang w:val="en-US" w:eastAsia="zh-CN" w:bidi="ar-SA"/>
        </w:rPr>
      </w:pPr>
    </w:p>
    <w:p>
      <w:pPr>
        <w:pStyle w:val="4"/>
        <w:pageBreakBefore w:val="0"/>
        <w:numPr>
          <w:ilvl w:val="0"/>
          <w:numId w:val="0"/>
        </w:numPr>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第五部分 2023年度部门预算表</w:t>
      </w:r>
    </w:p>
    <w:p>
      <w:pPr>
        <w:pStyle w:val="6"/>
        <w:pageBreakBefore w:val="0"/>
        <w:numPr>
          <w:ilvl w:val="0"/>
          <w:numId w:val="0"/>
        </w:numPr>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收支总表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二、收入总表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三、支出总表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四、财政拨款收支总表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五、一般公共预算支出表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六、一般公共预算基本支出表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七、一般公共预算“三公”经费支出表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八、政府性基金预算支出表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十、项目支出表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十一、项目绩效目标表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w w:val="95"/>
          <w:sz w:val="32"/>
          <w:szCs w:val="32"/>
        </w:rPr>
        <w:t>十二、政府采购预算表</w:t>
      </w:r>
    </w:p>
    <w:p>
      <w:pPr>
        <w:pStyle w:val="10"/>
        <w:pageBreakBefore w:val="0"/>
        <w:kinsoku/>
        <w:wordWrap/>
        <w:overflowPunct/>
        <w:autoSpaceDE/>
        <w:autoSpaceDN/>
        <w:bidi w:val="0"/>
        <w:spacing w:after="0"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备注</w:t>
      </w:r>
      <w:r>
        <w:rPr>
          <w:rFonts w:hint="eastAsia" w:ascii="仿宋" w:hAnsi="仿宋" w:eastAsia="仿宋" w:cs="仿宋"/>
          <w:sz w:val="32"/>
          <w:szCs w:val="32"/>
          <w:lang w:val="en-US" w:eastAsia="zh-CN"/>
        </w:rPr>
        <w:t>：1.预算公开表见附件</w:t>
      </w:r>
    </w:p>
    <w:p>
      <w:pPr>
        <w:pStyle w:val="10"/>
        <w:pageBreakBefore w:val="0"/>
        <w:kinsoku/>
        <w:wordWrap/>
        <w:overflowPunct/>
        <w:autoSpaceDE/>
        <w:autoSpaceDN/>
        <w:bidi w:val="0"/>
        <w:spacing w:after="0" w:line="56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2.不涉及的表格已上传空表且一并上传了说明</w:t>
      </w: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6BA77"/>
    <w:multiLevelType w:val="singleLevel"/>
    <w:tmpl w:val="99D6BA77"/>
    <w:lvl w:ilvl="0" w:tentative="0">
      <w:start w:val="1"/>
      <w:numFmt w:val="decimal"/>
      <w:suff w:val="nothing"/>
      <w:lvlText w:val="%1、"/>
      <w:lvlJc w:val="left"/>
      <w:pPr>
        <w:ind w:left="240"/>
      </w:pPr>
    </w:lvl>
  </w:abstractNum>
  <w:abstractNum w:abstractNumId="1">
    <w:nsid w:val="0E50F503"/>
    <w:multiLevelType w:val="singleLevel"/>
    <w:tmpl w:val="0E50F503"/>
    <w:lvl w:ilvl="0" w:tentative="0">
      <w:start w:val="2"/>
      <w:numFmt w:val="chineseCounting"/>
      <w:suff w:val="nothing"/>
      <w:lvlText w:val="（%1）"/>
      <w:lvlJc w:val="left"/>
      <w:rPr>
        <w:rFonts w:hint="eastAsia"/>
      </w:rPr>
    </w:lvl>
  </w:abstractNum>
  <w:abstractNum w:abstractNumId="2">
    <w:nsid w:val="4EC74364"/>
    <w:multiLevelType w:val="singleLevel"/>
    <w:tmpl w:val="4EC74364"/>
    <w:lvl w:ilvl="0" w:tentative="0">
      <w:start w:val="1"/>
      <w:numFmt w:val="chineseCounting"/>
      <w:suff w:val="nothing"/>
      <w:lvlText w:val="%1、"/>
      <w:lvlJc w:val="left"/>
      <w:rPr>
        <w:rFonts w:hint="eastAsia"/>
      </w:rPr>
    </w:lvl>
  </w:abstractNum>
  <w:abstractNum w:abstractNumId="3">
    <w:nsid w:val="525EFB57"/>
    <w:multiLevelType w:val="singleLevel"/>
    <w:tmpl w:val="525EFB57"/>
    <w:lvl w:ilvl="0" w:tentative="0">
      <w:start w:val="10"/>
      <w:numFmt w:val="chineseCounting"/>
      <w:suff w:val="nothing"/>
      <w:lvlText w:val="%1、"/>
      <w:lvlJc w:val="left"/>
      <w:rPr>
        <w:rFonts w:hint="eastAsia"/>
      </w:rPr>
    </w:lvl>
  </w:abstractNum>
  <w:abstractNum w:abstractNumId="4">
    <w:nsid w:val="54E0C837"/>
    <w:multiLevelType w:val="singleLevel"/>
    <w:tmpl w:val="54E0C83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YjVhNTBmZTljZDZmMjBjYjU5OGNlOTAxMTI1ZTIifQ=="/>
  </w:docVars>
  <w:rsids>
    <w:rsidRoot w:val="6ABE7FF0"/>
    <w:rsid w:val="02571C51"/>
    <w:rsid w:val="04CD7B29"/>
    <w:rsid w:val="053B04D5"/>
    <w:rsid w:val="09AE1608"/>
    <w:rsid w:val="0A6401AD"/>
    <w:rsid w:val="0AAE2AE3"/>
    <w:rsid w:val="0CD914B5"/>
    <w:rsid w:val="106612B1"/>
    <w:rsid w:val="10967DE9"/>
    <w:rsid w:val="1178231F"/>
    <w:rsid w:val="14C03686"/>
    <w:rsid w:val="16551BAC"/>
    <w:rsid w:val="16745DD6"/>
    <w:rsid w:val="16CA6BE3"/>
    <w:rsid w:val="18ED2570"/>
    <w:rsid w:val="19121FD6"/>
    <w:rsid w:val="195B1BCF"/>
    <w:rsid w:val="1EDA3596"/>
    <w:rsid w:val="1F13400C"/>
    <w:rsid w:val="21134AFD"/>
    <w:rsid w:val="220C13A1"/>
    <w:rsid w:val="23302842"/>
    <w:rsid w:val="24966E72"/>
    <w:rsid w:val="264439EB"/>
    <w:rsid w:val="26D13A43"/>
    <w:rsid w:val="295025EC"/>
    <w:rsid w:val="298F3809"/>
    <w:rsid w:val="2BBB7F2E"/>
    <w:rsid w:val="2D1D6FE0"/>
    <w:rsid w:val="2D4254F8"/>
    <w:rsid w:val="2E0B2BC9"/>
    <w:rsid w:val="2E0E3010"/>
    <w:rsid w:val="2E220FB0"/>
    <w:rsid w:val="2E853986"/>
    <w:rsid w:val="2F132A17"/>
    <w:rsid w:val="328533C1"/>
    <w:rsid w:val="331E47C4"/>
    <w:rsid w:val="341D49C7"/>
    <w:rsid w:val="35CF563F"/>
    <w:rsid w:val="360E0082"/>
    <w:rsid w:val="3B5E3291"/>
    <w:rsid w:val="3B930FAE"/>
    <w:rsid w:val="3DAC0843"/>
    <w:rsid w:val="41090A9B"/>
    <w:rsid w:val="41D1217F"/>
    <w:rsid w:val="42D70395"/>
    <w:rsid w:val="438448CF"/>
    <w:rsid w:val="44147E0B"/>
    <w:rsid w:val="44D72076"/>
    <w:rsid w:val="45CD0FB7"/>
    <w:rsid w:val="4703102D"/>
    <w:rsid w:val="472B0E49"/>
    <w:rsid w:val="49CD7EE5"/>
    <w:rsid w:val="4B5E0F27"/>
    <w:rsid w:val="4BA24F39"/>
    <w:rsid w:val="4C157F0D"/>
    <w:rsid w:val="4C5B5467"/>
    <w:rsid w:val="4CAB7EE9"/>
    <w:rsid w:val="4E61394D"/>
    <w:rsid w:val="582E57DE"/>
    <w:rsid w:val="59995C23"/>
    <w:rsid w:val="5AB8696B"/>
    <w:rsid w:val="5B062376"/>
    <w:rsid w:val="5B333113"/>
    <w:rsid w:val="5B7377AF"/>
    <w:rsid w:val="5CB84210"/>
    <w:rsid w:val="5CB93709"/>
    <w:rsid w:val="5E681552"/>
    <w:rsid w:val="5F892168"/>
    <w:rsid w:val="64D61F15"/>
    <w:rsid w:val="6A5816A5"/>
    <w:rsid w:val="6ABE7FF0"/>
    <w:rsid w:val="6B430C2A"/>
    <w:rsid w:val="6BF44B73"/>
    <w:rsid w:val="6C1C0317"/>
    <w:rsid w:val="6C975BF0"/>
    <w:rsid w:val="6E592A18"/>
    <w:rsid w:val="6F406991"/>
    <w:rsid w:val="701B2FF1"/>
    <w:rsid w:val="706A1742"/>
    <w:rsid w:val="70FF425E"/>
    <w:rsid w:val="71762034"/>
    <w:rsid w:val="722948F5"/>
    <w:rsid w:val="747607E0"/>
    <w:rsid w:val="75014FA5"/>
    <w:rsid w:val="75BC66C7"/>
    <w:rsid w:val="762873AA"/>
    <w:rsid w:val="76C3554F"/>
    <w:rsid w:val="783B25F6"/>
    <w:rsid w:val="791F40C5"/>
    <w:rsid w:val="79EFEE07"/>
    <w:rsid w:val="7A2A00A3"/>
    <w:rsid w:val="7A456C8B"/>
    <w:rsid w:val="7A6D7F90"/>
    <w:rsid w:val="7A7E219D"/>
    <w:rsid w:val="7E310807"/>
    <w:rsid w:val="7E955D07"/>
    <w:rsid w:val="7ECD3FB8"/>
    <w:rsid w:val="7FEBF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宋体"/>
      <w:b/>
      <w:bCs/>
      <w:kern w:val="0"/>
      <w:sz w:val="32"/>
      <w:szCs w:val="32"/>
    </w:rPr>
  </w:style>
  <w:style w:type="paragraph" w:styleId="5">
    <w:name w:val="Normal Indent"/>
    <w:basedOn w:val="1"/>
    <w:next w:val="1"/>
    <w:unhideWhenUsed/>
    <w:qFormat/>
    <w:uiPriority w:val="99"/>
    <w:pPr>
      <w:wordWrap w:val="0"/>
      <w:spacing w:before="0" w:line="240" w:lineRule="auto"/>
      <w:ind w:left="1096"/>
      <w:jc w:val="both"/>
    </w:pPr>
    <w:rPr>
      <w:rFonts w:ascii="Times New Roman" w:hAnsi="Times New Roman" w:eastAsia="宋体" w:cs="Times New Roman"/>
    </w:rPr>
  </w:style>
  <w:style w:type="paragraph" w:styleId="6">
    <w:name w:val="Body Text"/>
    <w:basedOn w:val="1"/>
    <w:unhideWhenUsed/>
    <w:qFormat/>
    <w:uiPriority w:val="1"/>
    <w:pPr>
      <w:spacing w:after="120"/>
    </w:pPr>
  </w:style>
  <w:style w:type="paragraph" w:styleId="7">
    <w:name w:val="Body Text Indent"/>
    <w:basedOn w:val="1"/>
    <w:qFormat/>
    <w:uiPriority w:val="0"/>
    <w:pPr>
      <w:spacing w:after="120"/>
      <w:ind w:left="420" w:leftChars="200"/>
      <w:jc w:val="left"/>
    </w:pPr>
    <w:rPr>
      <w:rFonts w:hint="eastAsia" w:ascii="宋体" w:hAnsi="宋体" w:eastAsia="宋体"/>
      <w:kern w:val="0"/>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0"/>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9175</Words>
  <Characters>9752</Characters>
  <Lines>0</Lines>
  <Paragraphs>0</Paragraphs>
  <TotalTime>0</TotalTime>
  <ScaleCrop>false</ScaleCrop>
  <LinksUpToDate>false</LinksUpToDate>
  <CharactersWithSpaces>9826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2022-10-26T03:17:00Z</dcterms:created>
  <dc:creator>Air</dc:creator>
  <cp:lastModifiedBy>MYJ</cp:lastModifiedBy>
  <cp:lastPrinted>2023-02-01T10:26:29Z</cp:lastPrinted>
  <dcterms:modified xsi:type="dcterms:W3CDTF">2023-02-01T11:03:33Z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2C7125C3F372424689B2C61929844D8C</vt:lpwstr>
  </property>
</Properties>
</file>