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12150124E352190206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清水河县中蒙医院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清水河县中蒙医院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中医科 蒙医科 外科 内科 妇科 口腔科 耳鼻咽喉科 急诊医学科 麻醉科 医学检验科 医学影像科 康复治疗科 肛肠科 预防保健科 体检科 针灸科 以人为本 科技兴院 德技双馨 服务至上。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清水河县城关镇滨河北街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车在世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3030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4790.6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4436.5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清水河县中蒙医院.公益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我院共完成门诊诊疗人次30965人，比2022年同期增长17.54%；共完成住院诊疗人次1188人，比2022年同期增长74。45%，业务总收入2808.94万元，较去年同期增长39.93%。我院严格执行现已出台的各种诊疗规范、操作规程以及医疗质量控制标准，加强医疗质量自控、逐控和监控。加强医疗质量全面自查，找出薄弱环节，实行重点整治，彻底理顺医院质量管理工作。发挥中医药特色优势，加强中医专病专科建设。今年我院通过引进各类专家，中蒙医药人才新增医务人员10人，同时医院选派业务骨干4人次到上级中医医院进修规培学习，并有多人外出参加各种业务及医院管理的培训和学习，提高了医务人员的业务技术水平；加强中医特色专科建设，增设了针灸推拿康复科病房。同时在各上级部门的支持下，通过北京“双首”行动，进一步加强了我院康复科、针灸科、脾胃病科、治未病科等特色科室建设，从科室环境、人员、设备方面加大投入，取得了较好的成效。继续在技术上扩大横向联系和协作，加强与上级医院的技术协作，逐步邀请上级医院专家到我院进行坐诊、临床技术指导及学术讲座。 2023年，我院大力鼓励重点专科和特色学科的建设，大力倡导新技术、新业务的开展，目前康复科为我院市级重点专科，2023年，我院通过与北京护国寺中医医院专家团队协作，争取于2025年将康复科打造为自治区重点专科，针灸科、脾胃病科为市级重点专科，完成创建工作，2023年我院蒙医医师完成规范化培训，返岗，2024年将加强蒙医传统技术的开展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白翠云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13074755688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20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2024-04-09T09:07:59Z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930EA9623F2C47C9A7AF0BB762534ED1_13</vt:lpwstr>
  </property>
</Properties>
</file>