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12150124674398617D</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清水河县土地收储交易中心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清水河县土地收储交易中心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一）承担全县国有土地收储、出让供应职能，为促进高质量发展提供土地资源资产保障。（二）建立和管理县人民政府的土地储备库。（三）根据国土空间规划和县委县政府安排，拟订土地储备和出让供应规划、计划。承担依法筹集、拨付、核算土地储备资金等工作。承担纳入政府土地储备库土地的统一管护和临时利用及前期开发工作。依法接受集体经济组织委托实施集体经营性建设用地储备，并按政策规定组织出让供应。（四）管理由县人民政府依法收回的违法用地、闲置土地、待征土地、无合法使用权的国有土地，并纳入政府土地储备范围。（五）承办县人民政府交办的有关土地方面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清水河县城关镇永安东街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高云峰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清水河县人民政府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6.3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清水河县土地收储交易中心.公益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年度重点任务完成情况 一是做实项目用地供应审批工作。以挂牌出让的方式，实施了23宗1198.4522亩建设用地的土地出让工作，收取土地出让金8267.6471万，办理非住宅历史遗留项目5宗，用地面积122.18亩，收取土地出让增值收益393.1141万元，全年共计收取土地出让金8660.3612万元，年度任务完成108%。 二是做强土地储备，谋划土地储备新局面。合理编制《清水河县2023年土地储备计划》，涉及27个项目95公顷用地，按照全民所有土地资产管理信息系统要求，95个土地资产项目全部录入系统，并形成预出库单号。牵头协助清水河县清川生态有限公司从淘宝网竞得清水河产业园路易华伦天奴陶瓷675亩国有建设用地使用权，下一步计划由政府收回储备，盘活土地资产。 三是提高土地供应效力。打造“标准地”招商模式，确保企业“拿地即可开工”，共出让完成“标准地”4宗，面积16.24公顷，出让价款2029.54万元。2024年我县开发区内新增工业用地全部按“标准地”出让，全力推进“标准地”各项改革惠企政策落实落地。 其他工作完成情况 一是盘活整合存量国有建设用地。收回盘活喇嘛湾镇重卡之城用地41.0505亩，实现土地资产变现和盘活存量土地资产，进一步增加地方财政收入、改善城镇基础设施建设，促进国土资产保值增值。 二是积极配合县财政完成我县治税治费工作。详细清查我中心2008年成立以来挂牌出让项目宗地缴纳土地出让金的情况，结合县自然资源局提供的房地产历史遗留问题审查意见，经核算涉及7个房地产15个项目共需补交超容积率、超占边角地2158.0908万元，针对上述房地产企业，均下发了催缴通知书和电话通知。在我中心的牵头努力下，追缴路易华伦天奴陶瓷房土两税1513.8263万元，滞纳金235.7720万元，林草局林地、林木补偿款155.9345万元，住建局城市基础设施配套费16.2797万元。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王召弟</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13847138289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2024年03月13日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fixed"/>
    <w:sig w:usb0="00000001" w:usb1="080E0000" w:usb2="00000000" w:usb3="00000000" w:csb0="00040000"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B2C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2024-04-09T09:06:24Z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8A0D2924946C469BBBB9F6462FB1DDC0_13</vt:lpwstr>
  </property>
</Properties>
</file>