
<file path=[Content_Types].xml><?xml version="1.0" encoding="utf-8"?>
<Types xmlns="http://schemas.openxmlformats.org/package/2006/content-types">
  <Default Extension="rels" ContentType="application/vnd.openxmlformats-package.relationships+xml"/>
  <Default Extension="xml" ContentType="application/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body>
    <w:p>
      <w:pPr>
        <w:rPr>
          <w:rFonts w:ascii="黑体" w:eastAsia="黑体"/>
          <w:sz w:val="44"/>
          <w:szCs w:val="44"/>
        </w:rPr>
      </w:pPr>
    </w:p>
    <w:p>
      <w:pPr>
        <w:jc w:val="center"/>
        <w:rPr>
          <w:rFonts w:ascii="黑体" w:eastAsia="黑体"/>
          <w:sz w:val="44"/>
          <w:szCs w:val="44"/>
        </w:rPr>
      </w:pPr>
      <w:r>
        <w:rPr>
          <w:rFonts w:ascii="黑体" w:eastAsia="黑体"/>
          <w:sz w:val="44"/>
          <w:szCs w:val="44"/>
        </w:rPr>
        <w:t>呼和浩特市机构编制委员会办公室</w:t>
      </w:r>
    </w:p>
    <w:p>
      <w:pPr>
        <w:jc w:val="center"/>
        <w:rPr>
          <w:rFonts w:ascii="黑体" w:eastAsia="黑体" w:hint="eastAsia"/>
          <w:sz w:val="44"/>
          <w:szCs w:val="44"/>
        </w:rPr>
      </w:pPr>
      <w:r>
        <w:rPr>
          <w:rFonts w:ascii="黑体" w:eastAsia="黑体" w:hint="eastAsia"/>
          <w:sz w:val="44"/>
          <w:szCs w:val="44"/>
        </w:rPr>
        <w:t>关于2015年决算</w:t>
      </w:r>
      <w:r>
        <w:rPr>
          <w:rFonts w:ascii="黑体" w:eastAsia="黑体"/>
          <w:sz w:val="44"/>
          <w:szCs w:val="44"/>
        </w:rPr>
        <w:t>的补充</w:t>
      </w:r>
      <w:r>
        <w:rPr>
          <w:rFonts w:ascii="黑体" w:eastAsia="黑体" w:hint="eastAsia"/>
          <w:sz w:val="44"/>
          <w:szCs w:val="44"/>
        </w:rPr>
        <w:t>说明</w:t>
      </w:r>
    </w:p>
    <w:p>
      <w:pPr>
        <w:rPr>
          <w:rFonts w:ascii="黑体" w:eastAsia="黑体" w:hint="eastAsia"/>
          <w:sz w:val="32"/>
          <w:szCs w:val="32"/>
        </w:rPr>
      </w:pPr>
    </w:p>
    <w:p>
      <w:pPr>
        <w:widowControl/>
        <w:spacing w:line="560" w:lineRule="exact"/>
        <w:ind w:firstLineChars="200" w:firstLine="640"/>
        <w:rPr>
          <w:rFonts w:ascii="黑体" w:eastAsia="黑体" w:cs="Calibri" w:hint="eastAsia"/>
          <w:color w:val="000000"/>
          <w:sz w:val="32"/>
          <w:szCs w:val="32"/>
        </w:rPr>
      </w:pPr>
      <w:r>
        <w:rPr>
          <w:rFonts w:ascii="黑体" w:eastAsia="黑体" w:cs="黑体" w:hint="eastAsia"/>
          <w:color w:val="000000"/>
          <w:kern w:val="0"/>
          <w:sz w:val="32"/>
          <w:szCs w:val="32"/>
          <w:lang w:bidi="ar-SA"/>
        </w:rPr>
        <w:t>一、部门</w:t>
      </w:r>
      <w:r>
        <w:rPr>
          <w:rFonts w:ascii="黑体" w:eastAsia="黑体" w:cs="宋体" w:hint="eastAsia"/>
          <w:kern w:val="0"/>
          <w:sz w:val="32"/>
          <w:szCs w:val="32"/>
        </w:rPr>
        <w:t>主要职责及部门决算单位构成情况</w:t>
      </w:r>
    </w:p>
    <w:p>
      <w:pPr>
        <w:widowControl/>
        <w:spacing w:line="560" w:lineRule="exact"/>
        <w:ind w:firstLineChars="200" w:firstLine="640"/>
        <w:rPr>
          <w:rFonts w:ascii="宋体" w:eastAsia="仿宋_GB2312" w:cs="宋体" w:hAnsi="宋体"/>
          <w:kern w:val="0"/>
          <w:sz w:val="32"/>
          <w:szCs w:val="32"/>
        </w:rPr>
      </w:pPr>
      <w:r>
        <w:rPr>
          <w:rFonts w:ascii="仿宋_GB2312" w:eastAsia="仿宋_GB2312" w:cs="宋体" w:hint="eastAsia"/>
          <w:kern w:val="0"/>
          <w:sz w:val="32"/>
          <w:szCs w:val="32"/>
        </w:rPr>
        <w:t>呼和浩特市机构编制委员会办公室是呼和浩特市机构编制委员会的常设办事机构，其主要职责是：研究拟订呼市行政管理体制和机构改革及机构编制管理的政策、法规、条例、办法并监督实施；统一管理呼和浩特市各级党政机关、人大、政协、法院、检察院、各民主党派、人民团体机关（以下简称机关）及事业单位的机构编制。</w:t>
      </w:r>
      <w:r>
        <w:rPr>
          <w:rFonts w:ascii="宋体" w:eastAsia="仿宋_GB2312" w:cs="宋体" w:hAnsi="宋体" w:hint="eastAsia"/>
          <w:kern w:val="0"/>
          <w:sz w:val="32"/>
          <w:szCs w:val="32"/>
        </w:rPr>
        <w:t>  </w:t>
      </w:r>
    </w:p>
    <w:p>
      <w:pPr>
        <w:widowControl/>
        <w:spacing w:line="560" w:lineRule="exact"/>
        <w:ind w:firstLineChars="200" w:firstLine="640"/>
        <w:rPr>
          <w:rFonts w:ascii="仿宋_GB2312" w:eastAsia="仿宋_GB2312" w:cs="宋体" w:hint="eastAsia"/>
          <w:kern w:val="0"/>
          <w:sz w:val="32"/>
          <w:szCs w:val="32"/>
        </w:rPr>
      </w:pPr>
      <w:r>
        <w:rPr>
          <w:rFonts w:ascii="仿宋_GB2312" w:eastAsia="仿宋_GB2312" w:cs="宋体" w:hint="eastAsia"/>
          <w:kern w:val="0"/>
          <w:sz w:val="32"/>
          <w:szCs w:val="32"/>
        </w:rPr>
        <w:t>市编办</w:t>
      </w:r>
      <w:r>
        <w:rPr>
          <w:rFonts w:ascii="仿宋_GB2312" w:eastAsia="仿宋_GB2312" w:cs="宋体"/>
          <w:kern w:val="0"/>
          <w:sz w:val="32"/>
          <w:szCs w:val="32"/>
        </w:rPr>
        <w:t>决算单位</w:t>
      </w:r>
      <w:r>
        <w:rPr>
          <w:rFonts w:ascii="仿宋_GB2312" w:eastAsia="仿宋_GB2312" w:cs="宋体" w:hint="eastAsia"/>
          <w:kern w:val="0"/>
          <w:sz w:val="32"/>
          <w:szCs w:val="32"/>
        </w:rPr>
        <w:t>由编办机关及所属事业单位电子政务中心构成。</w:t>
      </w:r>
    </w:p>
    <w:p>
      <w:pPr>
        <w:widowControl/>
        <w:spacing w:line="560" w:lineRule="exact"/>
        <w:ind w:firstLineChars="200" w:firstLine="640"/>
        <w:rPr>
          <w:rFonts w:ascii="仿宋_GB2312" w:eastAsia="仿宋_GB2312" w:cs="宋体" w:hint="eastAsia"/>
          <w:color w:val="000000"/>
          <w:kern w:val="0"/>
          <w:sz w:val="32"/>
          <w:szCs w:val="32"/>
        </w:rPr>
      </w:pPr>
      <w:r>
        <w:rPr>
          <w:rFonts w:ascii="黑体" w:eastAsia="黑体" w:cs="黑体" w:hint="eastAsia"/>
          <w:color w:val="000000"/>
          <w:kern w:val="0"/>
          <w:sz w:val="32"/>
          <w:szCs w:val="32"/>
          <w:bdr w:val="none" w:sz="0" w:space="0" w:color="auto"/>
        </w:rPr>
        <w:t>二、</w:t>
      </w:r>
      <w:r>
        <w:rPr>
          <w:rFonts w:ascii="黑体" w:eastAsia="黑体" w:cs="黑体" w:hint="eastAsia"/>
          <w:bCs/>
          <w:color w:val="000000"/>
          <w:kern w:val="0"/>
          <w:sz w:val="32"/>
          <w:szCs w:val="32"/>
          <w:bdr w:val="none" w:sz="0" w:space="0" w:color="auto"/>
        </w:rPr>
        <w:t>2015年公共预算执行情况</w:t>
      </w:r>
    </w:p>
    <w:p>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2015年收入为327.65万元，支出304.81万元。2015年工资性支出和商品服务支出结余为2014年10月至2015年12月职工未缴纳的养老保险20.15万元和其他共产党事务（中编办域名注册奖励经费）支出结余5.46万元。</w:t>
      </w:r>
    </w:p>
    <w:p>
      <w:pPr>
        <w:widowControl/>
        <w:spacing w:line="560" w:lineRule="exact"/>
        <w:ind w:firstLineChars="200" w:firstLine="640"/>
        <w:rPr>
          <w:rFonts w:ascii="黑体" w:eastAsia="黑体" w:cs="黑体" w:hint="eastAsia"/>
          <w:color w:val="000000"/>
          <w:kern w:val="0"/>
          <w:sz w:val="32"/>
          <w:szCs w:val="32"/>
          <w:bdr w:val="none" w:sz="0" w:space="0" w:color="auto"/>
        </w:rPr>
      </w:pPr>
      <w:r>
        <w:rPr>
          <w:rFonts w:ascii="黑体" w:eastAsia="黑体" w:cs="黑体" w:hint="eastAsia"/>
          <w:bCs/>
          <w:color w:val="000000"/>
          <w:kern w:val="0"/>
          <w:sz w:val="32"/>
          <w:szCs w:val="32"/>
          <w:bdr w:val="none" w:sz="0" w:space="0" w:color="auto"/>
        </w:rPr>
        <w:t>三、决算数据比上年增减变化情况及原因</w:t>
      </w:r>
    </w:p>
    <w:p>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2015年收入支出较上年有所增加。原因为：2015年预算增加了域名注册经费、电子政务管理运行维护费以及国家调资和拨入职工养老保险资金。</w:t>
      </w:r>
    </w:p>
    <w:p>
      <w:pPr>
        <w:widowControl/>
        <w:spacing w:line="560" w:lineRule="exact"/>
        <w:ind w:firstLineChars="200" w:firstLine="640"/>
        <w:rPr>
          <w:rFonts w:ascii="黑体" w:eastAsia="黑体" w:cs="黑体" w:hint="eastAsia"/>
          <w:bCs/>
          <w:color w:val="000000"/>
          <w:kern w:val="0"/>
          <w:sz w:val="32"/>
          <w:szCs w:val="32"/>
          <w:bdr w:val="none" w:sz="0" w:space="0" w:color="auto"/>
        </w:rPr>
      </w:pPr>
      <w:r>
        <w:rPr>
          <w:rFonts w:ascii="黑体" w:eastAsia="黑体" w:cs="黑体" w:hint="eastAsia"/>
          <w:bCs/>
          <w:color w:val="000000"/>
          <w:kern w:val="0"/>
          <w:sz w:val="32"/>
          <w:szCs w:val="32"/>
          <w:bdr w:val="none" w:sz="0" w:space="0" w:color="auto"/>
        </w:rPr>
        <w:t>四、财政拨款“三公”经费支出比上年增减变化及原因</w:t>
      </w:r>
    </w:p>
    <w:p>
      <w:pPr>
        <w:spacing w:line="500" w:lineRule="exact"/>
        <w:ind w:firstLineChars="200" w:firstLine="640"/>
        <w:rPr>
          <w:rStyle w:val="0"/>
          <w:rFonts w:ascii="仿宋_GB2312" w:eastAsia="仿宋_GB2312" w:hint="eastAsia"/>
          <w:sz w:val="32"/>
          <w:szCs w:val="32"/>
          <w:bdr w:val="none" w:sz="0" w:space="0" w:color="auto"/>
        </w:rPr>
      </w:pPr>
      <w:r>
        <w:rPr>
          <w:rFonts w:ascii="仿宋_GB2312" w:eastAsia="仿宋_GB2312" w:hint="eastAsia"/>
          <w:sz w:val="32"/>
          <w:szCs w:val="32"/>
        </w:rPr>
        <w:t>2015年，我办“三公经费”总支出为25.25万元，</w:t>
      </w:r>
      <w:r>
        <w:rPr>
          <w:rFonts w:ascii="仿宋_GB2312" w:eastAsia="仿宋_GB2312"/>
          <w:sz w:val="32"/>
          <w:szCs w:val="32"/>
        </w:rPr>
        <w:t>其中公务用车运行维护费支出 24.32万元，公务接待费支出0.93</w:t>
      </w:r>
      <w:r>
        <w:rPr>
          <w:rFonts w:ascii="仿宋_GB2312" w:eastAsia="仿宋_GB2312" w:hint="eastAsia"/>
          <w:sz w:val="32"/>
          <w:szCs w:val="32"/>
          <w:bdr w:val="none" w:sz="0" w:space="0" w:color="auto"/>
        </w:rPr>
        <w:t>万元。与2014年相比，因为</w:t>
      </w:r>
      <w:r>
        <w:rPr>
          <w:rStyle w:val="0"/>
          <w:rFonts w:ascii="仿宋_GB2312" w:eastAsia="仿宋_GB2312" w:hint="eastAsia"/>
          <w:sz w:val="32"/>
          <w:szCs w:val="32"/>
          <w:bdr w:val="none" w:sz="0" w:space="0" w:color="auto"/>
        </w:rPr>
        <w:t>公务用车数量减少，压缩了4.81万元“公务用车运行维护费”经费支出，而因工作需要接待兄弟编办，使得“公务接待费</w:t>
      </w:r>
      <w:r>
        <w:rPr>
          <w:rFonts w:ascii="仿宋_GB2312" w:eastAsia="仿宋_GB2312" w:hint="eastAsia"/>
          <w:sz w:val="32"/>
          <w:szCs w:val="32"/>
          <w:bdr w:val="none" w:sz="0" w:space="0" w:color="auto"/>
        </w:rPr>
        <w:t>”</w:t>
      </w:r>
      <w:r>
        <w:rPr>
          <w:rStyle w:val="0"/>
          <w:rFonts w:ascii="仿宋_GB2312" w:eastAsia="仿宋_GB2312" w:hint="eastAsia"/>
          <w:sz w:val="32"/>
          <w:szCs w:val="32"/>
          <w:bdr w:val="none" w:sz="0" w:space="0" w:color="auto"/>
        </w:rPr>
        <w:t>增加0.93万元，两者互抵，2015年“三公经费”比2014年</w:t>
      </w:r>
      <w:r>
        <w:rPr>
          <w:rFonts w:ascii="仿宋_GB2312" w:eastAsia="仿宋_GB2312" w:hint="eastAsia"/>
          <w:sz w:val="32"/>
          <w:szCs w:val="32"/>
          <w:bdr w:val="none" w:sz="0" w:space="0" w:color="auto"/>
        </w:rPr>
        <w:t>减少了3.88万元。</w:t>
      </w:r>
    </w:p>
    <w:p>
      <w:pPr>
        <w:widowControl/>
        <w:shd w:val="clear" w:color="auto" w:fill="FFFFFF"/>
        <w:spacing w:line="560" w:lineRule="exact"/>
        <w:ind w:firstLineChars="200" w:firstLine="640"/>
        <w:textAlignment w:val="baseline"/>
        <w:rPr>
          <w:rFonts w:ascii="黑体" w:eastAsia="黑体" w:cs="黑体" w:hint="eastAsia"/>
          <w:bCs/>
          <w:color w:val="000000"/>
          <w:kern w:val="0"/>
          <w:sz w:val="32"/>
          <w:szCs w:val="32"/>
          <w:bdr w:val="none" w:sz="0" w:space="0" w:color="auto"/>
        </w:rPr>
      </w:pPr>
      <w:r>
        <w:rPr>
          <w:rFonts w:ascii="黑体" w:eastAsia="黑体" w:cs="黑体" w:hint="eastAsia"/>
          <w:bCs/>
          <w:color w:val="000000"/>
          <w:kern w:val="0"/>
          <w:sz w:val="32"/>
          <w:szCs w:val="32"/>
          <w:bdr w:val="none" w:sz="0" w:space="0" w:color="auto"/>
        </w:rPr>
        <w:t>五、“三公”经费支出对应实物量指标比上年增减变化情况及原因</w:t>
      </w:r>
    </w:p>
    <w:p>
      <w:pPr>
        <w:widowControl/>
        <w:shd w:val="clear" w:color="auto" w:fill="FFFFFF"/>
        <w:spacing w:line="560" w:lineRule="exact"/>
        <w:ind w:firstLineChars="200" w:firstLine="640"/>
        <w:textAlignment w:val="baseline"/>
        <w:rPr>
          <w:rFonts w:ascii="仿宋_GB2312" w:eastAsia="仿宋_GB2312" w:cs="宋体" w:hint="eastAsia"/>
          <w:color w:val="000000"/>
          <w:kern w:val="0"/>
          <w:sz w:val="32"/>
          <w:szCs w:val="32"/>
        </w:rPr>
      </w:pPr>
      <w:r>
        <w:rPr>
          <w:rFonts w:ascii="仿宋_GB2312" w:eastAsia="仿宋_GB2312" w:cs="宋体" w:hint="eastAsia"/>
          <w:color w:val="000000"/>
          <w:kern w:val="0"/>
          <w:sz w:val="32"/>
          <w:szCs w:val="32"/>
        </w:rPr>
        <w:t>1.因公出国（境）团组及人数为0。</w:t>
      </w:r>
    </w:p>
    <w:p>
      <w:pPr>
        <w:widowControl/>
        <w:shd w:val="clear" w:color="auto" w:fill="FFFFFF"/>
        <w:spacing w:line="560" w:lineRule="exact"/>
        <w:ind w:firstLineChars="200" w:firstLine="640"/>
        <w:textAlignment w:val="baseline"/>
        <w:rPr>
          <w:rFonts w:ascii="仿宋_GB2312" w:eastAsia="仿宋_GB2312" w:cs="宋体" w:hint="eastAsia"/>
          <w:color w:val="000000"/>
          <w:kern w:val="0"/>
          <w:sz w:val="32"/>
          <w:szCs w:val="32"/>
        </w:rPr>
      </w:pPr>
      <w:r>
        <w:rPr>
          <w:rFonts w:ascii="仿宋_GB2312" w:eastAsia="仿宋_GB2312" w:cs="宋体" w:hint="eastAsia"/>
          <w:color w:val="000000"/>
          <w:kern w:val="0"/>
          <w:sz w:val="32"/>
          <w:szCs w:val="32"/>
        </w:rPr>
        <w:t>2.公务用车购置数为0,保有量为5。</w:t>
      </w:r>
    </w:p>
    <w:p>
      <w:pPr>
        <w:widowControl/>
        <w:spacing w:line="560" w:lineRule="exact"/>
        <w:ind w:firstLineChars="200" w:firstLine="640"/>
        <w:rPr>
          <w:rFonts w:ascii="仿宋_GB2312" w:eastAsia="仿宋_GB2312" w:hint="eastAsia"/>
          <w:sz w:val="32"/>
          <w:szCs w:val="32"/>
        </w:rPr>
      </w:pPr>
      <w:r>
        <w:rPr>
          <w:rFonts w:ascii="仿宋_GB2312" w:eastAsia="仿宋_GB2312" w:cs="宋体" w:hint="eastAsia"/>
          <w:color w:val="000000"/>
          <w:kern w:val="0"/>
          <w:sz w:val="32"/>
          <w:szCs w:val="32"/>
        </w:rPr>
        <w:t>3.</w:t>
      </w:r>
      <w:r>
        <w:rPr>
          <w:rFonts w:ascii="仿宋_GB2312" w:eastAsia="仿宋_GB2312" w:hint="eastAsia"/>
          <w:sz w:val="32"/>
          <w:szCs w:val="32"/>
        </w:rPr>
        <w:t>国内接待批次6次，接待人次63人</w:t>
      </w:r>
      <w:r>
        <w:rPr>
          <w:rFonts w:ascii="仿宋_GB2312" w:eastAsia="仿宋_GB2312"/>
          <w:sz w:val="32"/>
          <w:szCs w:val="32"/>
        </w:rPr>
        <w:t>。</w:t>
      </w:r>
    </w:p>
    <w:p>
      <w:pPr>
        <w:widowControl/>
        <w:shd w:val="clear" w:color="auto" w:fill="FFFFFF"/>
        <w:spacing w:line="560" w:lineRule="exact"/>
        <w:ind w:firstLineChars="200" w:firstLine="640"/>
        <w:textAlignment w:val="baseline"/>
        <w:rPr>
          <w:rFonts w:ascii="黑体" w:eastAsia="黑体" w:cs="黑体" w:hint="eastAsia"/>
          <w:bCs/>
          <w:color w:val="000000"/>
          <w:kern w:val="0"/>
          <w:sz w:val="32"/>
          <w:szCs w:val="32"/>
          <w:bdr w:val="none" w:sz="0" w:space="0" w:color="auto"/>
        </w:rPr>
      </w:pPr>
      <w:r>
        <w:rPr>
          <w:rFonts w:ascii="黑体" w:eastAsia="黑体" w:cs="黑体" w:hint="eastAsia"/>
          <w:bCs/>
          <w:color w:val="000000"/>
          <w:kern w:val="0"/>
          <w:sz w:val="32"/>
          <w:szCs w:val="32"/>
          <w:bdr w:val="none" w:sz="0" w:space="0" w:color="auto"/>
        </w:rPr>
        <w:t>六、一般公共预算财政拨款机关运行经费支出比上年增减变化情况及原因</w:t>
      </w:r>
    </w:p>
    <w:p>
      <w:pPr>
        <w:widowControl/>
        <w:shd w:val="clear" w:color="auto" w:fill="FFFFFF"/>
        <w:spacing w:line="560" w:lineRule="exact"/>
        <w:ind w:firstLineChars="200" w:firstLine="640"/>
        <w:textAlignment w:val="baseline"/>
        <w:rPr>
          <w:rFonts w:ascii="仿宋_GB2312" w:eastAsia="仿宋_GB2312" w:cs="宋体" w:hint="eastAsia"/>
          <w:color w:val="000000"/>
          <w:kern w:val="0"/>
          <w:sz w:val="32"/>
          <w:szCs w:val="32"/>
        </w:rPr>
      </w:pPr>
      <w:r>
        <w:rPr>
          <w:rFonts w:ascii="仿宋_GB2312" w:eastAsia="仿宋_GB2312" w:hint="eastAsia"/>
          <w:sz w:val="32"/>
          <w:szCs w:val="32"/>
        </w:rPr>
        <w:t>一般公共预算财政拨款机关运行经费支出85.3万元，较上年增加43.44%，</w:t>
      </w:r>
      <w:r>
        <w:rPr>
          <w:rFonts w:ascii="仿宋_GB2312" w:eastAsia="仿宋_GB2312" w:cs="宋体" w:hint="eastAsia"/>
          <w:color w:val="000000"/>
          <w:kern w:val="0"/>
          <w:sz w:val="32"/>
          <w:szCs w:val="32"/>
        </w:rPr>
        <w:t>原因为</w:t>
      </w:r>
      <w:r>
        <w:rPr>
          <w:rFonts w:ascii="仿宋_GB2312" w:eastAsia="仿宋_GB2312" w:hint="eastAsia"/>
          <w:sz w:val="32"/>
          <w:szCs w:val="32"/>
        </w:rPr>
        <w:t>2015年各项改革工作任务量加大</w:t>
      </w:r>
      <w:r>
        <w:rPr>
          <w:rFonts w:ascii="仿宋_GB2312" w:eastAsia="仿宋_GB2312" w:cs="宋体" w:hint="eastAsia"/>
          <w:color w:val="000000"/>
          <w:kern w:val="0"/>
          <w:sz w:val="32"/>
          <w:szCs w:val="32"/>
        </w:rPr>
        <w:t>，</w:t>
      </w:r>
      <w:r>
        <w:rPr>
          <w:rFonts w:ascii="仿宋_GB2312" w:eastAsia="仿宋_GB2312" w:hint="eastAsia"/>
          <w:sz w:val="32"/>
          <w:szCs w:val="32"/>
        </w:rPr>
        <w:t>人员增加，各项费用有所增加。</w:t>
      </w:r>
    </w:p>
    <w:p>
      <w:pPr>
        <w:widowControl/>
        <w:shd w:val="clear" w:color="auto" w:fill="FFFFFF"/>
        <w:spacing w:line="560" w:lineRule="exact"/>
        <w:ind w:firstLineChars="200" w:firstLine="640"/>
        <w:textAlignment w:val="baseline"/>
        <w:rPr>
          <w:rFonts w:ascii="黑体" w:eastAsia="黑体" w:cs="黑体" w:hint="eastAsia"/>
          <w:bCs/>
          <w:color w:val="000000"/>
          <w:kern w:val="0"/>
          <w:sz w:val="32"/>
          <w:szCs w:val="32"/>
          <w:bdr w:val="none" w:sz="0" w:space="0" w:color="auto"/>
        </w:rPr>
      </w:pPr>
      <w:r>
        <w:rPr>
          <w:rFonts w:ascii="黑体" w:eastAsia="黑体" w:cs="黑体" w:hint="eastAsia"/>
          <w:bCs/>
          <w:color w:val="000000"/>
          <w:kern w:val="0"/>
          <w:sz w:val="32"/>
          <w:szCs w:val="32"/>
          <w:bdr w:val="none" w:sz="0" w:space="0" w:color="auto"/>
        </w:rPr>
        <w:t>七、国有资产占用比上年增减变化情况及原因</w:t>
      </w:r>
    </w:p>
    <w:p>
      <w:pPr>
        <w:spacing w:line="560" w:lineRule="exact"/>
        <w:ind w:left="0" w:firstLineChars="200" w:firstLine="640"/>
        <w:rPr>
          <w:rFonts w:ascii="仿宋_GB2312" w:eastAsia="仿宋_GB2312" w:hint="eastAsia"/>
          <w:sz w:val="32"/>
          <w:szCs w:val="32"/>
        </w:rPr>
      </w:pPr>
      <w:r>
        <w:rPr>
          <w:rFonts w:ascii="仿宋_GB2312" w:eastAsia="仿宋_GB2312" w:cs="宋体" w:hint="eastAsia"/>
          <w:color w:val="000000"/>
          <w:kern w:val="0"/>
          <w:sz w:val="32"/>
          <w:szCs w:val="32"/>
        </w:rPr>
        <w:t>　</w:t>
      </w:r>
      <w:r>
        <w:rPr>
          <w:rFonts w:ascii="仿宋_GB2312" w:eastAsia="仿宋_GB2312" w:hint="eastAsia"/>
          <w:sz w:val="32"/>
          <w:szCs w:val="32"/>
        </w:rPr>
        <w:t>国有资产占较上年无变化。</w:t>
      </w:r>
    </w:p>
    <w:p>
      <w:pPr>
        <w:spacing w:line="560" w:lineRule="exact"/>
        <w:ind w:firstLineChars="200" w:firstLine="640"/>
        <w:rPr>
          <w:rFonts w:ascii="仿宋_GB2312" w:eastAsia="仿宋_GB2312"/>
          <w:sz w:val="32"/>
          <w:szCs w:val="32"/>
        </w:rPr>
      </w:pPr>
    </w:p>
    <w:p>
      <w:pPr>
        <w:spacing w:line="560" w:lineRule="exact"/>
        <w:ind w:firstLineChars="200" w:firstLine="640"/>
        <w:rPr>
          <w:rFonts w:ascii="仿宋_GB2312" w:eastAsia="仿宋_GB2312"/>
          <w:sz w:val="32"/>
          <w:szCs w:val="32"/>
        </w:rPr>
      </w:pPr>
    </w:p>
    <w:p>
      <w:pPr>
        <w:spacing w:line="560" w:lineRule="exact"/>
        <w:ind w:left="0"/>
        <w:rPr>
          <w:rFonts w:ascii="仿宋_GB2312" w:eastAsia="仿宋_GB2312"/>
          <w:sz w:val="32"/>
          <w:szCs w:val="32"/>
        </w:rPr>
      </w:pPr>
    </w:p>
    <w:p>
      <w:pPr>
        <w:spacing w:line="560" w:lineRule="exact"/>
        <w:ind w:firstLineChars="200" w:firstLine="640"/>
        <w:rPr>
          <w:rFonts w:ascii="仿宋_GB2312" w:eastAsia="仿宋_GB2312"/>
          <w:sz w:val="32"/>
          <w:szCs w:val="32"/>
        </w:rPr>
      </w:pPr>
      <w:r>
        <w:rPr>
          <w:rFonts w:ascii="仿宋_GB2312" w:eastAsia="仿宋_GB2312"/>
          <w:sz w:val="32"/>
          <w:szCs w:val="32"/>
        </w:rPr>
        <w:t xml:space="preserve">               呼和浩特市机构编制委员会办公室</w:t>
      </w:r>
    </w:p>
    <w:p>
      <w:pPr>
        <w:spacing w:line="560" w:lineRule="exact"/>
        <w:ind w:firstLineChars="200" w:firstLine="640"/>
        <w:rPr>
          <w:rFonts w:ascii="仿宋_GB2312" w:eastAsia="仿宋_GB2312" w:hint="eastAsia"/>
          <w:sz w:val="32"/>
          <w:szCs w:val="32"/>
        </w:rPr>
      </w:pPr>
      <w:r>
        <w:rPr>
          <w:rFonts w:ascii="仿宋_GB2312" w:eastAsia="仿宋_GB2312"/>
          <w:sz w:val="32"/>
          <w:szCs w:val="32"/>
        </w:rPr>
        <w:t xml:space="preserve">                     2018年1月8日</w:t>
      </w:r>
    </w:p>
    <w:sectPr>
      <w:pgSz w:w="11907" w:h="16839"/>
      <w:pgMar w:top="1440" w:right="1800" w:bottom="1440" w:left="1800" w:header="851" w:footer="992" w:gutter="0"/>
      <w:docGrid w:type="lines" w:linePitch="312" w:charSpace="0"/>
    </w:sectPr>
  </w:body>
</w:document>
</file>

<file path=word/fontTable.xml><?xml version="1.0" encoding="utf-8"?>
<w:fonts xmlns:w="http://schemas.openxmlformats.org/wordprocessingml/2006/main" xmlns:r="http://schemas.openxmlformats.org/officeDocument/2006/relationships">
  <w:font w:name="黑体">
    <w:altName w:val="SimHei"/>
    <w:panose1 w:val="02010600030101010101"/>
    <w:charset w:val="86"/>
    <w:family w:val="auto"/>
    <w:pitch w:val="variable"/>
    <w:sig w:usb0="00000001" w:usb1="080E0000" w:usb2="00000010" w:usb3="00000000" w:csb0="00040000"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auto"/>
    <w:pitch w:val="variable"/>
    <w:sig w:usb0="E00002FF" w:usb1="4000ACFF" w:usb2="00000001" w:usb3="00000000" w:csb0="2000019F" w:csb1="00000000"/>
  </w:font>
  <w:font w:name="仿宋_GB2312">
    <w:altName w:val="仿宋"/>
    <w:panose1 w:val="02010609030101010101"/>
    <w:charset w:val="86"/>
    <w:family w:val="modern"/>
    <w:pitch w:val="variable"/>
    <w:sig w:usb0="00000001" w:usb1="080E0000" w:usb2="00000010" w:usb3="00000000" w:csb0="00040000" w:csb1="00000000"/>
  </w:font>
  <w:font w:name="Times New Roman">
    <w:panose1 w:val="02020603050405020304"/>
    <w:charset w:val="00"/>
    <w:family w:val="roman"/>
    <w:pitch w:val="variable"/>
    <w:sig w:usb0="20007A87" w:usb1="80000000" w:usb2="00000008" w:usb3="00000000" w:csb0="000001FF" w:csb1="00000000"/>
  </w:font>
  <w:font w:name="Arial">
    <w:panose1 w:val="020B0604020202020204"/>
    <w:charset w:val="00"/>
    <w:family w:val="swiss"/>
    <w:pitch w:val="variable"/>
    <w:sig w:usb0="20007A87" w:usb1="80000000" w:usb2="00000008" w:usb3="00000000" w:csb0="000001FF" w:csb1="00000000"/>
  </w:font>
</w:fonts>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100"/>
  <w:displayBackgroundShape/>
  <w:bordersDoNotSurroundHeader/>
  <w:bordersDoNotSurroundFooter/>
  <w:defaultTabStop w:val="420"/>
  <w:drawingGridHorizontalSpacing w:val="105"/>
  <w:drawingGridVerticalSpacing w:val="156"/>
  <w:displayHorizontalDrawingGridEvery w:val="0"/>
  <w:displayVerticalDrawingGridEvery w:val="1"/>
  <w:characterSpacingControl w:val="compressPunctuation"/>
  <w:compat>
    <w:spaceForUL/>
    <w:balanceSingleByteDoubleByteWidth/>
    <w:ulTrailSpace/>
    <w:doNotExpandShiftReturn/>
    <w:adjustLineHeightInTable/>
    <w:growAutofit/>
    <w:useAltKinsokuLineBreakRules/>
    <w:splitPgBreakAndParaMark/>
    <w:compatSetting w:name="compatibilityMode" w:uri="http://schemas.microsoft.com/office/word" w:val="14"/>
  </w:compat>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pPr>
      <w:widowControl w:val="0"/>
      <w:jc w:val="both"/>
    </w:pPr>
    <w:rPr>
      <w:rFonts w:ascii="Calibri" w:eastAsia="宋体" w:cs="Times New Roman" w:hAnsi="Calibri"/>
      <w:kern w:val="2"/>
      <w:sz w:val="21"/>
      <w:szCs w:val="24"/>
      <w:lang w:val="en-US" w:eastAsia="zh-CN" w:bidi="ar-SA"/>
    </w:rPr>
  </w:style>
  <w:style w:type="paragraph" w:styleId="1">
    <w:name w:val="heading 1"/>
    <w:basedOn w:val="0"/>
    <w:next w:val="0"/>
    <w:pPr>
      <w:keepNext/>
      <w:keepLines/>
      <w:widowControl w:val="0"/>
      <w:spacing w:before="340" w:after="330" w:line="578" w:lineRule="auto"/>
      <w:outlineLvl w:val="0"/>
    </w:pPr>
    <w:rPr>
      <w:b/>
      <w:kern w:val="44"/>
      <w:sz w:val="44"/>
    </w:rPr>
  </w:style>
  <w:style w:type="paragraph" w:styleId="2">
    <w:name w:val="heading 2"/>
    <w:basedOn w:val="0"/>
    <w:next w:val="0"/>
    <w:pPr>
      <w:keepNext/>
      <w:keepLines/>
      <w:widowControl w:val="0"/>
      <w:spacing w:before="260" w:after="260" w:line="415" w:lineRule="auto"/>
      <w:outlineLvl w:val="1"/>
    </w:pPr>
    <w:rPr>
      <w:rFonts w:ascii="Arial" w:eastAsia="黑体" w:hAnsi="Arial"/>
      <w:b/>
      <w:sz w:val="32"/>
    </w:rPr>
  </w:style>
  <w:style w:type="paragraph" w:styleId="3">
    <w:name w:val="heading 3"/>
    <w:basedOn w:val="0"/>
    <w:next w:val="0"/>
    <w:pPr>
      <w:keepNext/>
      <w:keepLines/>
      <w:widowControl w:val="0"/>
      <w:spacing w:before="260" w:after="260" w:line="415" w:lineRule="auto"/>
      <w:outlineLvl w:val="2"/>
    </w:pPr>
    <w:rPr>
      <w:b/>
      <w:sz w:val="32"/>
    </w:rPr>
  </w:style>
  <w:style w:type="character" w:default="1" w:styleId="10">
    <w:name w:val="Default Paragraph Font"/>
  </w:style>
  <w:style w:type="character" w:styleId="15">
    <w:name w:val="Strong"/>
    <w:rPr>
      <w:b/>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styles" Target="styles.xml"/><Relationship Id="rId3" Type="http://schemas.openxmlformats.org/officeDocument/2006/relationships/fontTable" Target="fontTable.xml"/></Relationships>
</file>

<file path=docProps/app.xml><?xml version="1.0" encoding="utf-8"?>
<Properties xmlns="http://schemas.openxmlformats.org/officeDocument/2006/extended-properties">
  <Template>Normal.eit</Template>
  <TotalTime>146</TotalTime>
  <Application>Yozo_Office</Application>
  <Pages>2</Pages>
  <Words>776</Words>
  <Characters>870</Characters>
  <Lines>46</Lines>
  <Paragraphs>21</Paragraphs>
  <CharactersWithSpaces>910</CharactersWithSpaces>
  <Company>hsbb</Company>
</Properties>
</file>

<file path=docProps/core.xml><?xml version="1.0" encoding="utf-8"?>
<cp:coreProperties xmlns:cp="http://schemas.openxmlformats.org/package/2006/metadata/core-properties" xmlns:dc="http://purl.org/dc/elements/1.1/" xmlns:dcterms="http://purl.org/dc/terms/" xmlns:xsi="http://www.w3.org/2001/XMLSchema-instance">
  <dc:creator>hsbb</dc:creator>
  <cp:lastModifiedBy>MYJ</cp:lastModifiedBy>
  <cp:revision>0</cp:revision>
  <cp:lastPrinted>2016-09-23T07:28:20Z</cp:lastPrinted>
  <dcterms:created xsi:type="dcterms:W3CDTF">2016-09-23T02:29:00Z</dcterms:created>
</cp:coreProperties>
</file>